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cs="方正小标宋简体"/>
          <w:color w:val="FF0000"/>
          <w:spacing w:val="22"/>
          <w:w w:val="48"/>
          <w:kern w:val="0"/>
          <w:sz w:val="96"/>
          <w:szCs w:val="96"/>
        </w:rPr>
      </w:pPr>
    </w:p>
    <w:p>
      <w:pPr>
        <w:jc w:val="center"/>
        <w:rPr>
          <w:rFonts w:ascii="华文中宋" w:hAnsi="华文中宋" w:eastAsia="华文中宋" w:cs="方正小标宋简体"/>
          <w:color w:val="FF0000"/>
          <w:spacing w:val="22"/>
          <w:w w:val="48"/>
          <w:kern w:val="0"/>
          <w:sz w:val="96"/>
          <w:szCs w:val="96"/>
        </w:rPr>
      </w:pPr>
    </w:p>
    <w:p>
      <w:pPr>
        <w:jc w:val="center"/>
        <w:rPr>
          <w:rFonts w:ascii="华文中宋" w:hAnsi="华文中宋" w:eastAsia="华文中宋" w:cs="Times New Roman"/>
          <w:color w:val="FF0000"/>
          <w:spacing w:val="22"/>
          <w:w w:val="48"/>
          <w:kern w:val="0"/>
        </w:rPr>
      </w:pPr>
      <w:r>
        <w:rPr>
          <w:rFonts w:hint="eastAsia" w:ascii="华文中宋" w:hAnsi="华文中宋" w:eastAsia="华文中宋" w:cs="方正小标宋简体"/>
          <w:color w:val="FF0000"/>
          <w:spacing w:val="22"/>
          <w:w w:val="48"/>
          <w:kern w:val="0"/>
          <w:sz w:val="96"/>
          <w:szCs w:val="96"/>
        </w:rPr>
        <w:t>陕西石油普通教育管理移交中心文件</w:t>
      </w:r>
    </w:p>
    <w:p>
      <w:pPr>
        <w:rPr>
          <w:rFonts w:ascii="仿宋_GB2312" w:hAnsi="宋体" w:eastAsia="仿宋_GB2312" w:cs="Times New Roman"/>
          <w:sz w:val="32"/>
          <w:szCs w:val="36"/>
        </w:rPr>
      </w:pPr>
    </w:p>
    <w:p>
      <w:pPr>
        <w:jc w:val="center"/>
        <w:rPr>
          <w:rFonts w:ascii="仿宋_GB2312" w:hAnsi="宋体" w:eastAsia="仿宋_GB2312" w:cs="Times New Roman"/>
          <w:sz w:val="32"/>
          <w:szCs w:val="36"/>
        </w:rPr>
      </w:pPr>
      <w:r>
        <w:rPr>
          <w:rFonts w:hint="eastAsia" w:ascii="仿宋" w:hAnsi="仿宋" w:eastAsia="仿宋" w:cs="Times New Roman"/>
          <w:sz w:val="32"/>
          <w:szCs w:val="36"/>
        </w:rPr>
        <w:t>陕油教发〔202</w:t>
      </w:r>
      <w:r>
        <w:rPr>
          <w:rFonts w:ascii="仿宋" w:hAnsi="仿宋" w:eastAsia="仿宋" w:cs="Times New Roman"/>
          <w:sz w:val="32"/>
          <w:szCs w:val="36"/>
        </w:rPr>
        <w:t>4</w:t>
      </w:r>
      <w:r>
        <w:rPr>
          <w:rFonts w:hint="eastAsia" w:ascii="仿宋" w:hAnsi="仿宋" w:eastAsia="仿宋" w:cs="Times New Roman"/>
          <w:sz w:val="32"/>
          <w:szCs w:val="36"/>
        </w:rPr>
        <w:t>〕7号</w:t>
      </w:r>
    </w:p>
    <w:p>
      <w:pPr>
        <w:spacing w:line="560" w:lineRule="exact"/>
        <w:jc w:val="center"/>
        <w:rPr>
          <w:rFonts w:ascii="仿宋_GB2312" w:hAnsi="宋体" w:eastAsia="仿宋_GB2312" w:cs="Times New Roman"/>
          <w:sz w:val="32"/>
          <w:szCs w:val="36"/>
        </w:rPr>
      </w:pPr>
      <w:r>
        <w:rPr>
          <w:rFonts w:ascii="等线" w:hAnsi="等线" w:eastAsia="等线" w:cs="Times New Roman"/>
        </w:rPr>
        <mc:AlternateContent>
          <mc:Choice Requires="wps">
            <w:drawing>
              <wp:anchor distT="0" distB="0" distL="114300" distR="114300" simplePos="0" relativeHeight="251659264" behindDoc="0" locked="0" layoutInCell="1" allowOverlap="1">
                <wp:simplePos x="0" y="0"/>
                <wp:positionH relativeFrom="column">
                  <wp:posOffset>-257810</wp:posOffset>
                </wp:positionH>
                <wp:positionV relativeFrom="paragraph">
                  <wp:posOffset>127000</wp:posOffset>
                </wp:positionV>
                <wp:extent cx="6185535" cy="0"/>
                <wp:effectExtent l="8890" t="12700" r="6350" b="63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6185535" cy="0"/>
                        </a:xfrm>
                        <a:prstGeom prst="line">
                          <a:avLst/>
                        </a:prstGeom>
                        <a:noFill/>
                        <a:ln w="9525">
                          <a:solidFill>
                            <a:srgbClr val="FF0000"/>
                          </a:solidFill>
                          <a:round/>
                        </a:ln>
                        <a:effectLst/>
                      </wps:spPr>
                      <wps:bodyPr/>
                    </wps:wsp>
                  </a:graphicData>
                </a:graphic>
              </wp:anchor>
            </w:drawing>
          </mc:Choice>
          <mc:Fallback>
            <w:pict>
              <v:line id="_x0000_s1026" o:spid="_x0000_s1026" o:spt="20" style="position:absolute;left:0pt;margin-left:-20.3pt;margin-top:10pt;height:0pt;width:487.05pt;z-index:251659264;mso-width-relative:page;mso-height-relative:page;" filled="f" stroked="t" coordsize="21600,21600" o:gfxdata="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z&#10;RirR1wAAAAkBAAAPAAAAAAAAAAEAIAAAACIAAABkcnMvZG93bnJldi54bWxQSwECFAAUAAAACACH&#10;TuJAmaB/FOwBAAC4AwAADgAAAAAAAAABACAAAAAmAQAAZHJzL2Uyb0RvYy54bWxQSwUGAAAAAAYA&#10;BgBZAQAAhAUAAAAA&#10;">
                <v:fill on="f" focussize="0,0"/>
                <v:stroke color="#FF0000" joinstyle="round"/>
                <v:imagedata o:title=""/>
                <o:lock v:ext="edit" aspectratio="f"/>
              </v:line>
            </w:pict>
          </mc:Fallback>
        </mc:AlternateContent>
      </w:r>
    </w:p>
    <w:p>
      <w:pPr>
        <w:spacing w:line="560" w:lineRule="exact"/>
        <w:jc w:val="center"/>
        <w:rPr>
          <w:rFonts w:ascii="华文中宋" w:hAnsi="华文中宋" w:eastAsia="华文中宋"/>
          <w:b/>
          <w:color w:val="000000" w:themeColor="text1"/>
          <w:sz w:val="44"/>
          <w:szCs w:val="44"/>
          <w14:textFill>
            <w14:solidFill>
              <w14:schemeClr w14:val="tx1"/>
            </w14:solidFill>
          </w14:textFill>
        </w:rPr>
      </w:pPr>
    </w:p>
    <w:p>
      <w:pPr>
        <w:spacing w:line="560" w:lineRule="exact"/>
        <w:jc w:val="center"/>
        <w:rPr>
          <w:rFonts w:ascii="华文中宋" w:hAnsi="华文中宋" w:eastAsia="华文中宋"/>
          <w:b/>
          <w:color w:val="000000" w:themeColor="text1"/>
          <w:sz w:val="44"/>
          <w:szCs w:val="44"/>
          <w14:textFill>
            <w14:solidFill>
              <w14:schemeClr w14:val="tx1"/>
            </w14:solidFill>
          </w14:textFill>
        </w:rPr>
      </w:pPr>
      <w:r>
        <w:rPr>
          <w:rFonts w:hint="eastAsia" w:ascii="华文中宋" w:hAnsi="华文中宋" w:eastAsia="华文中宋"/>
          <w:b/>
          <w:color w:val="000000" w:themeColor="text1"/>
          <w:sz w:val="44"/>
          <w:szCs w:val="44"/>
          <w14:textFill>
            <w14:solidFill>
              <w14:schemeClr w14:val="tx1"/>
            </w14:solidFill>
          </w14:textFill>
        </w:rPr>
        <w:t>关于印发《石油普教中心2</w:t>
      </w:r>
      <w:r>
        <w:rPr>
          <w:rFonts w:ascii="华文中宋" w:hAnsi="华文中宋" w:eastAsia="华文中宋"/>
          <w:b/>
          <w:color w:val="000000" w:themeColor="text1"/>
          <w:sz w:val="44"/>
          <w:szCs w:val="44"/>
          <w14:textFill>
            <w14:solidFill>
              <w14:schemeClr w14:val="tx1"/>
            </w14:solidFill>
          </w14:textFill>
        </w:rPr>
        <w:t>024</w:t>
      </w:r>
      <w:r>
        <w:rPr>
          <w:rFonts w:hint="eastAsia" w:ascii="华文中宋" w:hAnsi="华文中宋" w:eastAsia="华文中宋"/>
          <w:b/>
          <w:color w:val="000000" w:themeColor="text1"/>
          <w:sz w:val="44"/>
          <w:szCs w:val="44"/>
          <w14:textFill>
            <w14:solidFill>
              <w14:schemeClr w14:val="tx1"/>
            </w14:solidFill>
          </w14:textFill>
        </w:rPr>
        <w:t>年工作会报告》的通知</w:t>
      </w:r>
    </w:p>
    <w:p>
      <w:pPr>
        <w:spacing w:line="560" w:lineRule="exact"/>
        <w:rPr>
          <w:rFonts w:ascii="仿宋" w:hAnsi="仿宋" w:eastAsia="仿宋"/>
          <w:color w:val="000000" w:themeColor="text1"/>
          <w:sz w:val="32"/>
          <w:szCs w:val="32"/>
          <w14:textFill>
            <w14:solidFill>
              <w14:schemeClr w14:val="tx1"/>
            </w14:solidFill>
          </w14:textFill>
        </w:rPr>
      </w:pPr>
    </w:p>
    <w:p>
      <w:pPr>
        <w:spacing w:line="560" w:lineRule="exac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各中小学，机关各部门，泾河离退休管理站：</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2024</w:t>
      </w:r>
      <w:r>
        <w:rPr>
          <w:rFonts w:hint="eastAsia" w:ascii="仿宋" w:hAnsi="仿宋" w:eastAsia="仿宋"/>
          <w:color w:val="000000" w:themeColor="text1"/>
          <w:sz w:val="32"/>
          <w:szCs w:val="32"/>
          <w14:textFill>
            <w14:solidFill>
              <w14:schemeClr w14:val="tx1"/>
            </w14:solidFill>
          </w14:textFill>
        </w:rPr>
        <w:t>年1月3</w:t>
      </w:r>
      <w:r>
        <w:rPr>
          <w:rFonts w:ascii="仿宋" w:hAnsi="仿宋" w:eastAsia="仿宋"/>
          <w:color w:val="000000" w:themeColor="text1"/>
          <w:sz w:val="32"/>
          <w:szCs w:val="32"/>
          <w14:textFill>
            <w14:solidFill>
              <w14:schemeClr w14:val="tx1"/>
            </w14:solidFill>
          </w14:textFill>
        </w:rPr>
        <w:t>0</w:t>
      </w:r>
      <w:r>
        <w:rPr>
          <w:rFonts w:hint="eastAsia" w:ascii="仿宋" w:hAnsi="仿宋" w:eastAsia="仿宋"/>
          <w:color w:val="000000" w:themeColor="text1"/>
          <w:sz w:val="32"/>
          <w:szCs w:val="32"/>
          <w14:textFill>
            <w14:solidFill>
              <w14:schemeClr w14:val="tx1"/>
            </w14:solidFill>
          </w14:textFill>
        </w:rPr>
        <w:t>日，石油普教中心召开了2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年工作会，中心党委书记、主任王玉春以《忠诚干净强作风，担当作为建新功，奋力推动石油普教教育事业迈上教育强国新征程》为题，作了中心2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年工作会报告。报告全面总结了中心2</w:t>
      </w:r>
      <w:r>
        <w:rPr>
          <w:rFonts w:ascii="仿宋" w:hAnsi="仿宋" w:eastAsia="仿宋"/>
          <w:color w:val="000000" w:themeColor="text1"/>
          <w:sz w:val="32"/>
          <w:szCs w:val="32"/>
          <w14:textFill>
            <w14:solidFill>
              <w14:schemeClr w14:val="tx1"/>
            </w14:solidFill>
          </w14:textFill>
        </w:rPr>
        <w:t>023</w:t>
      </w:r>
      <w:r>
        <w:rPr>
          <w:rFonts w:hint="eastAsia" w:ascii="仿宋" w:hAnsi="仿宋" w:eastAsia="仿宋"/>
          <w:color w:val="000000" w:themeColor="text1"/>
          <w:sz w:val="32"/>
          <w:szCs w:val="32"/>
          <w14:textFill>
            <w14:solidFill>
              <w14:schemeClr w14:val="tx1"/>
            </w14:solidFill>
          </w14:textFill>
        </w:rPr>
        <w:t>年工作，深入分析了中心事业发展、学校管理、质量提高等工作面临的形势和存在问题，明确了2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年中心工作总体思路，安排了新一年度中心和学校重点工作。现将《石油普教中心2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年工作会报告》发布（见附件），请各学校按照以下要求，切实做好中心工作会精神的学习、传达、宣传和落实工作：</w:t>
      </w:r>
    </w:p>
    <w:p>
      <w:pPr>
        <w:spacing w:line="560" w:lineRule="exact"/>
        <w:ind w:firstLine="643" w:firstLineChars="200"/>
      </w:pPr>
      <w:r>
        <w:rPr>
          <w:rFonts w:hint="eastAsia" w:ascii="仿宋" w:hAnsi="仿宋" w:eastAsia="仿宋"/>
          <w:b/>
          <w:color w:val="000000" w:themeColor="text1"/>
          <w:sz w:val="32"/>
          <w:szCs w:val="32"/>
          <w14:textFill>
            <w14:solidFill>
              <w14:schemeClr w14:val="tx1"/>
            </w14:solidFill>
          </w14:textFill>
        </w:rPr>
        <w:t>1</w:t>
      </w:r>
      <w:r>
        <w:rPr>
          <w:rFonts w:ascii="仿宋" w:hAnsi="仿宋" w:eastAsia="仿宋"/>
          <w:b/>
          <w:color w:val="000000" w:themeColor="text1"/>
          <w:sz w:val="32"/>
          <w:szCs w:val="32"/>
          <w14:textFill>
            <w14:solidFill>
              <w14:schemeClr w14:val="tx1"/>
            </w14:solidFill>
          </w14:textFill>
        </w:rPr>
        <w:t>.</w:t>
      </w:r>
      <w:r>
        <w:rPr>
          <w:rFonts w:hint="eastAsia" w:ascii="仿宋" w:hAnsi="仿宋" w:eastAsia="仿宋"/>
          <w:b/>
          <w:color w:val="000000" w:themeColor="text1"/>
          <w:sz w:val="32"/>
          <w:szCs w:val="32"/>
          <w14:textFill>
            <w14:solidFill>
              <w14:schemeClr w14:val="tx1"/>
            </w14:solidFill>
          </w14:textFill>
        </w:rPr>
        <w:t>逐级传达，认真学习。</w:t>
      </w:r>
      <w:r>
        <w:rPr>
          <w:rFonts w:hint="eastAsia" w:ascii="仿宋" w:hAnsi="仿宋" w:eastAsia="仿宋"/>
          <w:color w:val="000000" w:themeColor="text1"/>
          <w:sz w:val="32"/>
          <w:szCs w:val="32"/>
          <w14:textFill>
            <w14:solidFill>
              <w14:schemeClr w14:val="tx1"/>
            </w14:solidFill>
          </w14:textFill>
        </w:rPr>
        <w:t>各学校要通过行政会议、管理干部会议、教职工大会等形式，逐级传达中心2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年工作会精神。学校要按工作会要求，组织干部、教师代表对工作会报告进行认真讨论，交流心得体会，听取意见建议，为新一年度学校工作顺利开局打下良好基础，确保中心从上到下能够将2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年工作会精神体现在广大教职工的思想认识和具体行动之中。机关各部门要组织未参加工作会的干部认真学习工作会报告，确保新一年度机关工作按照工作会部署有序推进。</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ascii="仿宋" w:hAnsi="仿宋" w:eastAsia="仿宋"/>
          <w:b/>
          <w:color w:val="000000" w:themeColor="text1"/>
          <w:sz w:val="32"/>
          <w:szCs w:val="32"/>
          <w14:textFill>
            <w14:solidFill>
              <w14:schemeClr w14:val="tx1"/>
            </w14:solidFill>
          </w14:textFill>
        </w:rPr>
        <w:t>2.</w:t>
      </w:r>
      <w:r>
        <w:rPr>
          <w:rFonts w:hint="eastAsia" w:ascii="仿宋" w:hAnsi="仿宋" w:eastAsia="仿宋"/>
          <w:b/>
          <w:color w:val="000000" w:themeColor="text1"/>
          <w:sz w:val="32"/>
          <w:szCs w:val="32"/>
          <w14:textFill>
            <w14:solidFill>
              <w14:schemeClr w14:val="tx1"/>
            </w14:solidFill>
          </w14:textFill>
        </w:rPr>
        <w:t>重点谋划，确保落实。</w:t>
      </w:r>
      <w:r>
        <w:rPr>
          <w:rFonts w:hint="eastAsia" w:ascii="仿宋" w:hAnsi="仿宋" w:eastAsia="仿宋"/>
          <w:color w:val="000000" w:themeColor="text1"/>
          <w:sz w:val="32"/>
          <w:szCs w:val="32"/>
          <w14:textFill>
            <w14:solidFill>
              <w14:schemeClr w14:val="tx1"/>
            </w14:solidFill>
          </w14:textFill>
        </w:rPr>
        <w:t>中心各学校要在认真学习传达中心工作会精神的基础上，结合学校实际，对本校2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工作目标、重点任务、落实措施等进行全盘思考，尤其要围绕工作会上中心发布的《以高质量党建推动石油普教中心教育高质量发展实施方案》《石油普教中心弘扬教育家教师引领高素质教师队伍建设实施方案》《石油普教中心构建立德树人工作体系规划》等三份重要文件，对照中心 “减负提质增优”工作目标，对学校2</w:t>
      </w:r>
      <w:r>
        <w:rPr>
          <w:rFonts w:ascii="仿宋" w:hAnsi="仿宋" w:eastAsia="仿宋"/>
          <w:color w:val="000000" w:themeColor="text1"/>
          <w:sz w:val="32"/>
          <w:szCs w:val="32"/>
          <w14:textFill>
            <w14:solidFill>
              <w14:schemeClr w14:val="tx1"/>
            </w14:solidFill>
          </w14:textFill>
        </w:rPr>
        <w:t>024</w:t>
      </w:r>
      <w:r>
        <w:rPr>
          <w:rFonts w:hint="eastAsia" w:ascii="仿宋" w:hAnsi="仿宋" w:eastAsia="仿宋"/>
          <w:color w:val="000000" w:themeColor="text1"/>
          <w:sz w:val="32"/>
          <w:szCs w:val="32"/>
          <w14:textFill>
            <w14:solidFill>
              <w14:schemeClr w14:val="tx1"/>
            </w14:solidFill>
          </w14:textFill>
        </w:rPr>
        <w:t>年工作进行深入思考，周密策划，制订工作计划和推进措施，确保重点工作逐一落实。</w:t>
      </w:r>
    </w:p>
    <w:p>
      <w:pPr>
        <w:spacing w:line="560" w:lineRule="exact"/>
        <w:ind w:firstLine="643" w:firstLineChars="200"/>
        <w:rPr>
          <w:rFonts w:ascii="仿宋" w:hAnsi="仿宋" w:eastAsia="仿宋"/>
          <w:color w:val="000000" w:themeColor="text1"/>
          <w:sz w:val="32"/>
          <w:szCs w:val="32"/>
          <w14:textFill>
            <w14:solidFill>
              <w14:schemeClr w14:val="tx1"/>
            </w14:solidFill>
          </w14:textFill>
        </w:rPr>
      </w:pPr>
      <w:r>
        <w:rPr>
          <w:rFonts w:ascii="仿宋" w:hAnsi="仿宋" w:eastAsia="仿宋"/>
          <w:b/>
          <w:color w:val="000000" w:themeColor="text1"/>
          <w:sz w:val="32"/>
          <w:szCs w:val="32"/>
          <w14:textFill>
            <w14:solidFill>
              <w14:schemeClr w14:val="tx1"/>
            </w14:solidFill>
          </w14:textFill>
        </w:rPr>
        <w:t>3.</w:t>
      </w:r>
      <w:r>
        <w:rPr>
          <w:rFonts w:hint="eastAsia" w:ascii="仿宋" w:hAnsi="仿宋" w:eastAsia="仿宋"/>
          <w:b/>
          <w:color w:val="000000" w:themeColor="text1"/>
          <w:sz w:val="32"/>
          <w:szCs w:val="32"/>
          <w14:textFill>
            <w14:solidFill>
              <w14:schemeClr w14:val="tx1"/>
            </w14:solidFill>
          </w14:textFill>
        </w:rPr>
        <w:t>大力宣传，营造氛围。</w:t>
      </w:r>
      <w:r>
        <w:rPr>
          <w:rFonts w:hint="eastAsia" w:ascii="仿宋" w:hAnsi="仿宋" w:eastAsia="仿宋"/>
          <w:color w:val="000000" w:themeColor="text1"/>
          <w:sz w:val="32"/>
          <w:szCs w:val="32"/>
          <w14:textFill>
            <w14:solidFill>
              <w14:schemeClr w14:val="tx1"/>
            </w14:solidFill>
          </w14:textFill>
        </w:rPr>
        <w:t>各学校要结合实际，将宣传工作会精神作为开学校园宣传工作的重点内容，通过橱窗、板报、标语横幅、电子屏展示、公众号宣传等多种形式，大力宣传中心工作会精神，确保中心工作会的目标要求、重点任务能够广为人知，深入人心。中心将把工作会精神的学习传达、谋划落实、教育宣传等内容作为春季开学检查重点内容，督促各学校高度重视并抓好落实。</w:t>
      </w:r>
    </w:p>
    <w:p>
      <w:pPr>
        <w:spacing w:line="560" w:lineRule="exact"/>
        <w:ind w:firstLine="2880" w:firstLineChars="900"/>
        <w:rPr>
          <w:rFonts w:ascii="仿宋" w:hAnsi="仿宋" w:eastAsia="仿宋"/>
          <w:color w:val="000000" w:themeColor="text1"/>
          <w:sz w:val="32"/>
          <w:szCs w:val="32"/>
          <w14:textFill>
            <w14:solidFill>
              <w14:schemeClr w14:val="tx1"/>
            </w14:solidFill>
          </w14:textFill>
        </w:rPr>
      </w:pPr>
    </w:p>
    <w:p>
      <w:pPr>
        <w:spacing w:line="560" w:lineRule="exact"/>
        <w:ind w:firstLine="2880" w:firstLineChars="9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陕西石油普通教育管理移交中心</w:t>
      </w:r>
    </w:p>
    <w:p>
      <w:pPr>
        <w:spacing w:line="560" w:lineRule="exact"/>
        <w:ind w:firstLine="4480" w:firstLineChars="1400"/>
        <w:rPr>
          <w:rFonts w:ascii="仿宋" w:hAnsi="仿宋" w:eastAsia="仿宋"/>
          <w:color w:val="000000" w:themeColor="text1"/>
          <w:sz w:val="32"/>
          <w:szCs w:val="32"/>
          <w14:textFill>
            <w14:solidFill>
              <w14:schemeClr w14:val="tx1"/>
            </w14:solidFill>
          </w14:textFill>
        </w:rPr>
      </w:pPr>
      <w:r>
        <w:rPr>
          <w:rFonts w:ascii="仿宋" w:hAnsi="仿宋" w:eastAsia="仿宋"/>
          <w:color w:val="000000" w:themeColor="text1"/>
          <w:sz w:val="32"/>
          <w:szCs w:val="32"/>
          <w14:textFill>
            <w14:solidFill>
              <w14:schemeClr w14:val="tx1"/>
            </w14:solidFill>
          </w14:textFill>
        </w:rPr>
        <w:t>2024年2月19日</w:t>
      </w:r>
    </w:p>
    <w:p>
      <w:pPr>
        <w:spacing w:line="560" w:lineRule="exact"/>
        <w:ind w:firstLine="640" w:firstLineChars="200"/>
        <w:rPr>
          <w:rFonts w:ascii="仿宋" w:hAnsi="仿宋" w:eastAsia="仿宋"/>
          <w:color w:val="000000" w:themeColor="text1"/>
          <w:sz w:val="32"/>
          <w:szCs w:val="32"/>
          <w14:textFill>
            <w14:solidFill>
              <w14:schemeClr w14:val="tx1"/>
            </w14:solidFill>
          </w14:textFill>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p>
    <w:p>
      <w:pPr>
        <w:spacing w:line="680" w:lineRule="exact"/>
        <w:jc w:val="center"/>
        <w:rPr>
          <w:rStyle w:val="9"/>
          <w:rFonts w:ascii="华文中宋" w:hAnsi="华文中宋" w:eastAsia="华文中宋"/>
          <w:b/>
          <w:i w:val="0"/>
          <w:sz w:val="44"/>
          <w:szCs w:val="44"/>
        </w:rPr>
      </w:pPr>
      <w:r>
        <w:rPr>
          <w:rStyle w:val="9"/>
          <w:rFonts w:hint="eastAsia" w:ascii="华文中宋" w:hAnsi="华文中宋" w:eastAsia="华文中宋"/>
          <w:b/>
          <w:i w:val="0"/>
          <w:sz w:val="44"/>
          <w:szCs w:val="44"/>
        </w:rPr>
        <w:t xml:space="preserve">忠诚干净强作风 </w:t>
      </w:r>
      <w:r>
        <w:rPr>
          <w:rStyle w:val="9"/>
          <w:rFonts w:ascii="华文中宋" w:hAnsi="华文中宋" w:eastAsia="华文中宋"/>
          <w:b/>
          <w:i w:val="0"/>
          <w:sz w:val="44"/>
          <w:szCs w:val="44"/>
        </w:rPr>
        <w:t xml:space="preserve"> </w:t>
      </w:r>
      <w:r>
        <w:rPr>
          <w:rStyle w:val="9"/>
          <w:rFonts w:hint="eastAsia" w:ascii="华文中宋" w:hAnsi="华文中宋" w:eastAsia="华文中宋"/>
          <w:b/>
          <w:i w:val="0"/>
          <w:sz w:val="44"/>
          <w:szCs w:val="44"/>
        </w:rPr>
        <w:t xml:space="preserve">担当作为建新功 </w:t>
      </w:r>
    </w:p>
    <w:p>
      <w:pPr>
        <w:spacing w:line="680" w:lineRule="exact"/>
        <w:jc w:val="center"/>
        <w:rPr>
          <w:rStyle w:val="9"/>
          <w:rFonts w:ascii="华文中宋" w:hAnsi="华文中宋" w:eastAsia="华文中宋"/>
          <w:i w:val="0"/>
          <w:spacing w:val="-24"/>
          <w:sz w:val="44"/>
          <w:szCs w:val="44"/>
        </w:rPr>
      </w:pPr>
      <w:r>
        <w:rPr>
          <w:rStyle w:val="9"/>
          <w:rFonts w:hint="eastAsia" w:ascii="华文中宋" w:hAnsi="华文中宋" w:eastAsia="华文中宋"/>
          <w:i w:val="0"/>
          <w:spacing w:val="-24"/>
          <w:sz w:val="44"/>
          <w:szCs w:val="44"/>
        </w:rPr>
        <w:t>奋力推动石油普教教育事业迈上教育强国新征程</w:t>
      </w:r>
    </w:p>
    <w:p>
      <w:pPr>
        <w:spacing w:line="560" w:lineRule="exact"/>
        <w:ind w:firstLine="1200" w:firstLineChars="400"/>
        <w:rPr>
          <w:rFonts w:ascii="楷体" w:hAnsi="楷体" w:eastAsia="楷体" w:cs="Times New Roman"/>
          <w:sz w:val="30"/>
          <w:szCs w:val="30"/>
        </w:rPr>
      </w:pPr>
      <w:r>
        <w:rPr>
          <w:rFonts w:hint="eastAsia" w:ascii="楷体" w:hAnsi="楷体" w:eastAsia="楷体" w:cs="Times New Roman"/>
          <w:sz w:val="30"/>
          <w:szCs w:val="30"/>
        </w:rPr>
        <w:t>-----石油普教中心2</w:t>
      </w:r>
      <w:r>
        <w:rPr>
          <w:rFonts w:ascii="楷体" w:hAnsi="楷体" w:eastAsia="楷体" w:cs="Times New Roman"/>
          <w:sz w:val="30"/>
          <w:szCs w:val="30"/>
        </w:rPr>
        <w:t>024</w:t>
      </w:r>
      <w:r>
        <w:rPr>
          <w:rFonts w:hint="eastAsia" w:ascii="楷体" w:hAnsi="楷体" w:eastAsia="楷体" w:cs="Times New Roman"/>
          <w:sz w:val="30"/>
          <w:szCs w:val="30"/>
        </w:rPr>
        <w:t>年工作会报告</w:t>
      </w:r>
    </w:p>
    <w:p>
      <w:pPr>
        <w:spacing w:line="560" w:lineRule="exact"/>
        <w:rPr>
          <w:rFonts w:ascii="仿宋" w:hAnsi="仿宋" w:eastAsia="仿宋" w:cs="Times New Roman"/>
          <w:sz w:val="32"/>
          <w:szCs w:val="32"/>
        </w:rPr>
      </w:pPr>
      <w:r>
        <w:rPr>
          <w:rFonts w:hint="eastAsia" w:ascii="仿宋" w:hAnsi="仿宋" w:eastAsia="仿宋" w:cs="Times New Roman"/>
          <w:sz w:val="32"/>
          <w:szCs w:val="32"/>
        </w:rPr>
        <w:t>同志们：</w:t>
      </w:r>
    </w:p>
    <w:p>
      <w:pPr>
        <w:spacing w:line="560" w:lineRule="exact"/>
        <w:rPr>
          <w:rFonts w:ascii="仿宋" w:hAnsi="仿宋" w:eastAsia="仿宋" w:cs="Times New Roman"/>
          <w:sz w:val="32"/>
          <w:szCs w:val="32"/>
        </w:rPr>
      </w:pPr>
      <w:r>
        <w:rPr>
          <w:rFonts w:ascii="仿宋" w:hAnsi="仿宋" w:eastAsia="仿宋" w:cs="Times New Roman"/>
          <w:sz w:val="32"/>
          <w:szCs w:val="32"/>
        </w:rPr>
        <w:t>　</w:t>
      </w:r>
      <w:r>
        <w:rPr>
          <w:rFonts w:hint="eastAsia" w:ascii="仿宋" w:hAnsi="仿宋" w:eastAsia="仿宋" w:cs="Times New Roman"/>
          <w:sz w:val="32"/>
          <w:szCs w:val="32"/>
        </w:rPr>
        <w:t xml:space="preserve"> 按照会议安排，我代表中心作工作报告。报告分三部分：一是2</w:t>
      </w:r>
      <w:r>
        <w:rPr>
          <w:rFonts w:ascii="仿宋" w:hAnsi="仿宋" w:eastAsia="仿宋" w:cs="Times New Roman"/>
          <w:sz w:val="32"/>
          <w:szCs w:val="32"/>
        </w:rPr>
        <w:t>023</w:t>
      </w:r>
      <w:r>
        <w:rPr>
          <w:rFonts w:hint="eastAsia" w:ascii="仿宋" w:hAnsi="仿宋" w:eastAsia="仿宋" w:cs="Times New Roman"/>
          <w:sz w:val="32"/>
          <w:szCs w:val="32"/>
        </w:rPr>
        <w:t>年工作回顾，二是形势分析，三是2</w:t>
      </w:r>
      <w:r>
        <w:rPr>
          <w:rFonts w:ascii="仿宋" w:hAnsi="仿宋" w:eastAsia="仿宋" w:cs="Times New Roman"/>
          <w:sz w:val="32"/>
          <w:szCs w:val="32"/>
        </w:rPr>
        <w:t>024</w:t>
      </w:r>
      <w:r>
        <w:rPr>
          <w:rFonts w:hint="eastAsia" w:ascii="仿宋" w:hAnsi="仿宋" w:eastAsia="仿宋" w:cs="Times New Roman"/>
          <w:sz w:val="32"/>
          <w:szCs w:val="32"/>
        </w:rPr>
        <w:t>年重点工作安排。</w:t>
      </w:r>
    </w:p>
    <w:p>
      <w:pPr>
        <w:spacing w:line="560" w:lineRule="exact"/>
        <w:rPr>
          <w:rFonts w:ascii="仿宋" w:hAnsi="仿宋" w:eastAsia="仿宋" w:cs="Times New Roman"/>
          <w:sz w:val="32"/>
          <w:szCs w:val="32"/>
        </w:rPr>
      </w:pPr>
    </w:p>
    <w:p>
      <w:pPr>
        <w:spacing w:line="560" w:lineRule="exact"/>
        <w:rPr>
          <w:rFonts w:ascii="华文中宋" w:hAnsi="华文中宋" w:eastAsia="华文中宋" w:cs="Times New Roman"/>
          <w:sz w:val="32"/>
          <w:szCs w:val="32"/>
        </w:rPr>
      </w:pPr>
      <w:r>
        <w:rPr>
          <w:rFonts w:hint="eastAsia" w:ascii="仿宋" w:hAnsi="仿宋" w:eastAsia="仿宋" w:cs="Times New Roman"/>
          <w:sz w:val="32"/>
          <w:szCs w:val="32"/>
        </w:rPr>
        <w:t xml:space="preserve"> </w:t>
      </w:r>
      <w:r>
        <w:rPr>
          <w:rFonts w:ascii="仿宋" w:hAnsi="仿宋" w:eastAsia="仿宋" w:cs="Times New Roman"/>
          <w:sz w:val="32"/>
          <w:szCs w:val="32"/>
        </w:rPr>
        <w:t xml:space="preserve">       </w:t>
      </w:r>
      <w:r>
        <w:rPr>
          <w:rFonts w:ascii="华文中宋" w:hAnsi="华文中宋" w:eastAsia="华文中宋" w:cs="Times New Roman"/>
          <w:sz w:val="32"/>
          <w:szCs w:val="32"/>
        </w:rPr>
        <w:t xml:space="preserve">   </w:t>
      </w:r>
      <w:r>
        <w:rPr>
          <w:rFonts w:hint="eastAsia" w:ascii="华文中宋" w:hAnsi="华文中宋" w:eastAsia="华文中宋" w:cs="Times New Roman"/>
          <w:sz w:val="32"/>
          <w:szCs w:val="32"/>
        </w:rPr>
        <w:t xml:space="preserve">第一部分 </w:t>
      </w:r>
      <w:r>
        <w:rPr>
          <w:rFonts w:ascii="华文中宋" w:hAnsi="华文中宋" w:eastAsia="华文中宋" w:cs="Times New Roman"/>
          <w:sz w:val="32"/>
          <w:szCs w:val="32"/>
        </w:rPr>
        <w:t xml:space="preserve"> 2023</w:t>
      </w:r>
      <w:r>
        <w:rPr>
          <w:rFonts w:hint="eastAsia" w:ascii="华文中宋" w:hAnsi="华文中宋" w:eastAsia="华文中宋" w:cs="Times New Roman"/>
          <w:sz w:val="32"/>
          <w:szCs w:val="32"/>
        </w:rPr>
        <w:t>年工作回顾</w:t>
      </w:r>
    </w:p>
    <w:p>
      <w:pPr>
        <w:spacing w:line="560" w:lineRule="exact"/>
        <w:ind w:firstLine="645"/>
        <w:rPr>
          <w:rFonts w:ascii="仿宋" w:hAnsi="仿宋" w:eastAsia="仿宋" w:cs="Times New Roman"/>
          <w:sz w:val="32"/>
          <w:szCs w:val="32"/>
        </w:rPr>
      </w:pPr>
    </w:p>
    <w:p>
      <w:pPr>
        <w:spacing w:line="560" w:lineRule="exact"/>
        <w:ind w:firstLine="645"/>
        <w:rPr>
          <w:rFonts w:ascii="仿宋" w:hAnsi="仿宋" w:eastAsia="仿宋" w:cs="Times New Roman"/>
          <w:sz w:val="32"/>
          <w:szCs w:val="32"/>
        </w:rPr>
      </w:pPr>
      <w:r>
        <w:rPr>
          <w:rFonts w:hint="eastAsia" w:ascii="仿宋" w:hAnsi="仿宋" w:eastAsia="仿宋" w:cs="Times New Roman"/>
          <w:sz w:val="32"/>
          <w:szCs w:val="32"/>
        </w:rPr>
        <w:t>2</w:t>
      </w:r>
      <w:r>
        <w:rPr>
          <w:rFonts w:ascii="仿宋" w:hAnsi="仿宋" w:eastAsia="仿宋" w:cs="Times New Roman"/>
          <w:sz w:val="32"/>
          <w:szCs w:val="32"/>
        </w:rPr>
        <w:t>023</w:t>
      </w:r>
      <w:r>
        <w:rPr>
          <w:rFonts w:hint="eastAsia" w:ascii="仿宋" w:hAnsi="仿宋" w:eastAsia="仿宋" w:cs="Times New Roman"/>
          <w:sz w:val="32"/>
          <w:szCs w:val="32"/>
        </w:rPr>
        <w:t>年，石油普教中心在党的二十大精神指引下，在委厅坚强领导下，持续巩固“减负提质增优”已有基础，全面推进教育新政落地见效，不断实现管理实践和办学特色的创新突破。中心广大教职工、全体党员干部通过习近平新时代中国特色社会主义思想主题教育的锻造和洗礼，深刻认识“两个确立”的决定性意义，坚持“两个维护”“四个自信”，坚定执行党对教育工作的新定位、落实委厅对石油普教办学的新要求，认真学习践行“教育家”精神，努力扛起“教育强国”光荣使命。8所中小学按照中心工作会部署，锚定“减负提质增优”工作目标，同步推进党建工作、教育教学、队伍建设、安全稳定等重大工作，在提高育人质量和管理水平，推进工作创新变革等方面取得一系列标志性成果，推动学校发展和石油普教事业发展取得新进步，实现新突破。</w:t>
      </w:r>
    </w:p>
    <w:p>
      <w:pPr>
        <w:spacing w:line="560" w:lineRule="exact"/>
        <w:ind w:firstLine="645"/>
        <w:rPr>
          <w:rFonts w:ascii="仿宋" w:hAnsi="仿宋" w:eastAsia="仿宋" w:cs="Times New Roman"/>
          <w:sz w:val="32"/>
          <w:szCs w:val="32"/>
        </w:rPr>
      </w:pPr>
    </w:p>
    <w:p>
      <w:pPr>
        <w:spacing w:line="560" w:lineRule="exact"/>
        <w:ind w:firstLine="645"/>
        <w:rPr>
          <w:rFonts w:ascii="黑体" w:hAnsi="黑体" w:eastAsia="黑体" w:cs="Times New Roman"/>
          <w:bCs/>
          <w:sz w:val="32"/>
          <w:szCs w:val="32"/>
        </w:rPr>
      </w:pPr>
      <w:r>
        <w:rPr>
          <w:rFonts w:hint="eastAsia" w:ascii="黑体" w:hAnsi="黑体" w:eastAsia="黑体" w:cs="Times New Roman"/>
          <w:sz w:val="32"/>
          <w:szCs w:val="32"/>
        </w:rPr>
        <w:t>一、</w:t>
      </w:r>
      <w:r>
        <w:rPr>
          <w:rFonts w:hint="eastAsia" w:ascii="黑体" w:hAnsi="黑体" w:eastAsia="黑体" w:cs="Times New Roman"/>
          <w:bCs/>
          <w:sz w:val="32"/>
          <w:szCs w:val="32"/>
        </w:rPr>
        <w:t>学习贯彻党的二十大精神，胜利召开中心第二届党代会</w:t>
      </w:r>
    </w:p>
    <w:p>
      <w:pPr>
        <w:spacing w:line="560" w:lineRule="exact"/>
        <w:ind w:firstLine="645"/>
        <w:rPr>
          <w:rFonts w:ascii="仿宋" w:hAnsi="仿宋" w:eastAsia="仿宋" w:cs="Times New Roman"/>
          <w:bCs/>
          <w:sz w:val="32"/>
          <w:szCs w:val="32"/>
        </w:rPr>
      </w:pPr>
      <w:r>
        <w:rPr>
          <w:rFonts w:hint="eastAsia" w:ascii="仿宋" w:hAnsi="仿宋" w:eastAsia="仿宋" w:cs="Times New Roman"/>
          <w:bCs/>
          <w:sz w:val="32"/>
          <w:szCs w:val="32"/>
        </w:rPr>
        <w:t>2</w:t>
      </w:r>
      <w:r>
        <w:rPr>
          <w:rFonts w:ascii="仿宋" w:hAnsi="仿宋" w:eastAsia="仿宋" w:cs="Times New Roman"/>
          <w:bCs/>
          <w:sz w:val="32"/>
          <w:szCs w:val="32"/>
        </w:rPr>
        <w:t>023</w:t>
      </w:r>
      <w:r>
        <w:rPr>
          <w:rFonts w:hint="eastAsia" w:ascii="仿宋" w:hAnsi="仿宋" w:eastAsia="仿宋" w:cs="Times New Roman"/>
          <w:bCs/>
          <w:sz w:val="32"/>
          <w:szCs w:val="32"/>
        </w:rPr>
        <w:t>年，中心党委按照委厅部署，认真组织学习贯彻党的二十大精神，按照委厅党建工作要点，精心谋划并有力推进中心党建工作。中心各学校党组织带头，通过集体学习、校园宣传、主题活动等多种形式，持之以恒推动党的二十大精神学习宣传教育，有力统一党员干部、广大师生的思想认识和实践行动。各校团组织、少先队开展“学习二十大，争做好队员”系列活动，引导广大中小学生树牢爱党爱国理想信念。2</w:t>
      </w:r>
      <w:r>
        <w:rPr>
          <w:rFonts w:ascii="仿宋" w:hAnsi="仿宋" w:eastAsia="仿宋" w:cs="Times New Roman"/>
          <w:bCs/>
          <w:sz w:val="32"/>
          <w:szCs w:val="32"/>
        </w:rPr>
        <w:t>023</w:t>
      </w:r>
      <w:r>
        <w:rPr>
          <w:rFonts w:hint="eastAsia" w:ascii="仿宋" w:hAnsi="仿宋" w:eastAsia="仿宋" w:cs="Times New Roman"/>
          <w:bCs/>
          <w:sz w:val="32"/>
          <w:szCs w:val="32"/>
        </w:rPr>
        <w:t>年6月，经委厅批准，在厅机关党委指导下，中心隆重召开了第二届党代会，新一届中心党委谋划了今后一段时期的奋斗目标和重点任务，带领中心全体党员干部、广大教职工接力奋斗教育新征程</w:t>
      </w:r>
      <w:r>
        <w:rPr>
          <w:rFonts w:ascii="仿宋" w:hAnsi="仿宋" w:eastAsia="仿宋" w:cs="Times New Roman"/>
          <w:bCs/>
          <w:sz w:val="32"/>
          <w:szCs w:val="32"/>
        </w:rPr>
        <w:t>。</w:t>
      </w:r>
    </w:p>
    <w:p>
      <w:pPr>
        <w:spacing w:line="560" w:lineRule="exact"/>
        <w:ind w:firstLine="645"/>
        <w:rPr>
          <w:rFonts w:ascii="黑体" w:hAnsi="黑体" w:eastAsia="黑体" w:cs="Times New Roman"/>
          <w:sz w:val="32"/>
          <w:szCs w:val="32"/>
        </w:rPr>
      </w:pPr>
      <w:r>
        <w:rPr>
          <w:rFonts w:hint="eastAsia" w:ascii="黑体" w:hAnsi="黑体" w:eastAsia="黑体" w:cs="Times New Roman"/>
          <w:sz w:val="32"/>
          <w:szCs w:val="32"/>
        </w:rPr>
        <w:t xml:space="preserve">二、扎实开展主题教育，努力实现学用贯通 </w:t>
      </w:r>
      <w:r>
        <w:rPr>
          <w:rFonts w:ascii="黑体" w:hAnsi="黑体" w:eastAsia="黑体" w:cs="Times New Roman"/>
          <w:sz w:val="32"/>
          <w:szCs w:val="32"/>
        </w:rPr>
        <w:t xml:space="preserve"> </w:t>
      </w:r>
    </w:p>
    <w:p>
      <w:pPr>
        <w:spacing w:line="560" w:lineRule="exact"/>
        <w:ind w:firstLine="645"/>
        <w:rPr>
          <w:rFonts w:ascii="仿宋" w:hAnsi="仿宋" w:eastAsia="仿宋" w:cs="仿宋_GB2312"/>
          <w:bCs/>
          <w:color w:val="000000"/>
          <w:sz w:val="32"/>
          <w:szCs w:val="32"/>
        </w:rPr>
      </w:pPr>
      <w:r>
        <w:rPr>
          <w:rFonts w:hint="eastAsia" w:ascii="仿宋" w:hAnsi="仿宋" w:eastAsia="仿宋" w:cs="Times New Roman"/>
          <w:sz w:val="32"/>
          <w:szCs w:val="32"/>
        </w:rPr>
        <w:t>在委厅第七指导组的指导下，中心党委扎实开展学习贯彻习近平新时代中国特色社会主义思想主题教育，认真践行</w:t>
      </w:r>
      <w:r>
        <w:rPr>
          <w:rFonts w:ascii="仿宋" w:hAnsi="仿宋" w:eastAsia="仿宋" w:cs="Times New Roman"/>
          <w:sz w:val="32"/>
          <w:szCs w:val="32"/>
        </w:rPr>
        <w:t>“学思想、强党性、重实践、建新功”</w:t>
      </w:r>
      <w:r>
        <w:rPr>
          <w:rFonts w:hint="eastAsia" w:ascii="仿宋" w:hAnsi="仿宋" w:eastAsia="仿宋" w:cs="Times New Roman"/>
          <w:sz w:val="32"/>
          <w:szCs w:val="32"/>
        </w:rPr>
        <w:t>总要求</w:t>
      </w:r>
      <w:r>
        <w:rPr>
          <w:rFonts w:ascii="仿宋" w:hAnsi="仿宋" w:eastAsia="仿宋" w:cs="Times New Roman"/>
          <w:sz w:val="32"/>
          <w:szCs w:val="32"/>
        </w:rPr>
        <w:t>，</w:t>
      </w:r>
      <w:r>
        <w:rPr>
          <w:rFonts w:hint="eastAsia" w:ascii="仿宋" w:hAnsi="仿宋" w:eastAsia="仿宋" w:cs="Times New Roman"/>
          <w:sz w:val="32"/>
          <w:szCs w:val="32"/>
        </w:rPr>
        <w:t>推动主题教育</w:t>
      </w:r>
      <w:r>
        <w:rPr>
          <w:rFonts w:ascii="仿宋" w:hAnsi="仿宋" w:eastAsia="仿宋" w:cs="Times New Roman"/>
          <w:sz w:val="32"/>
          <w:szCs w:val="32"/>
        </w:rPr>
        <w:t>取得实实在在的成效。</w:t>
      </w:r>
      <w:r>
        <w:rPr>
          <w:rFonts w:hint="eastAsia" w:ascii="仿宋" w:hAnsi="仿宋" w:eastAsia="仿宋" w:cs="仿宋_GB2312"/>
          <w:b/>
          <w:bCs/>
          <w:color w:val="000000"/>
          <w:sz w:val="32"/>
          <w:szCs w:val="32"/>
        </w:rPr>
        <w:t>一是狠抓理论学习。</w:t>
      </w:r>
      <w:r>
        <w:rPr>
          <w:rFonts w:hint="eastAsia" w:ascii="仿宋" w:hAnsi="仿宋" w:eastAsia="仿宋" w:cs="仿宋_GB2312"/>
          <w:bCs/>
          <w:color w:val="000000"/>
          <w:sz w:val="32"/>
          <w:szCs w:val="32"/>
        </w:rPr>
        <w:t>中心党委成员带头“示范学”，举办读书班和党委中心组理论学习活动。落实“第一议题”学习制度，坚持每周行政例会“前置学习”。主题教育开展期间，中心及8所中小学通过政治学习，强化了党性修养，提升了理论水平。</w:t>
      </w:r>
      <w:r>
        <w:rPr>
          <w:rFonts w:hint="eastAsia" w:ascii="仿宋" w:hAnsi="仿宋" w:eastAsia="仿宋" w:cs="仿宋_GB2312"/>
          <w:b/>
          <w:bCs/>
          <w:color w:val="000000"/>
          <w:sz w:val="32"/>
          <w:szCs w:val="32"/>
        </w:rPr>
        <w:t>二是深入开展调查研究。</w:t>
      </w:r>
      <w:r>
        <w:rPr>
          <w:rFonts w:hint="eastAsia" w:ascii="仿宋" w:hAnsi="仿宋" w:eastAsia="仿宋" w:cs="仿宋_GB2312"/>
          <w:bCs/>
          <w:color w:val="000000"/>
          <w:sz w:val="32"/>
          <w:szCs w:val="32"/>
        </w:rPr>
        <w:t>中心领导班子深入学校管理、教育帮扶、民生服务第一线开展调研，扑下身子为民办事。在</w:t>
      </w:r>
      <w:r>
        <w:rPr>
          <w:rFonts w:ascii="仿宋" w:hAnsi="仿宋" w:eastAsia="仿宋" w:cs="仿宋_GB2312"/>
          <w:bCs/>
          <w:color w:val="000000"/>
          <w:sz w:val="32"/>
          <w:szCs w:val="32"/>
        </w:rPr>
        <w:t>委厅、油田</w:t>
      </w:r>
      <w:r>
        <w:rPr>
          <w:rFonts w:hint="eastAsia" w:ascii="仿宋" w:hAnsi="仿宋" w:eastAsia="仿宋" w:cs="仿宋_GB2312"/>
          <w:bCs/>
          <w:color w:val="000000"/>
          <w:sz w:val="32"/>
          <w:szCs w:val="32"/>
        </w:rPr>
        <w:t>有力支持下，完成了六十六中北教学楼抗震加固、未央湖学校水暖管网和校舍改造等项目工作；解决了中心教职工体检项目问题、礼泉分校和泾河中心学校单身教职工食宿问题；优化了职工社保费用发放制度和领取手续。</w:t>
      </w:r>
      <w:bookmarkStart w:id="5" w:name="_GoBack"/>
      <w:bookmarkEnd w:id="5"/>
      <w:r>
        <w:rPr>
          <w:rFonts w:hint="eastAsia" w:ascii="仿宋" w:hAnsi="仿宋" w:eastAsia="仿宋" w:cs="仿宋_GB2312"/>
          <w:b/>
          <w:bCs/>
          <w:color w:val="000000"/>
          <w:sz w:val="32"/>
          <w:szCs w:val="32"/>
        </w:rPr>
        <w:t>三是</w:t>
      </w:r>
      <w:r>
        <w:rPr>
          <w:rFonts w:ascii="仿宋" w:hAnsi="仿宋" w:eastAsia="仿宋" w:cs="仿宋_GB2312"/>
          <w:b/>
          <w:bCs/>
          <w:color w:val="000000"/>
          <w:sz w:val="32"/>
          <w:szCs w:val="32"/>
        </w:rPr>
        <w:t>建章立制</w:t>
      </w:r>
      <w:r>
        <w:rPr>
          <w:rFonts w:hint="eastAsia" w:ascii="仿宋" w:hAnsi="仿宋" w:eastAsia="仿宋" w:cs="仿宋_GB2312"/>
          <w:b/>
          <w:bCs/>
          <w:color w:val="000000"/>
          <w:sz w:val="32"/>
          <w:szCs w:val="32"/>
        </w:rPr>
        <w:t>巩固成</w:t>
      </w:r>
      <w:r>
        <w:rPr>
          <w:rFonts w:ascii="仿宋" w:hAnsi="仿宋" w:eastAsia="仿宋" w:cs="仿宋_GB2312"/>
          <w:b/>
          <w:bCs/>
          <w:color w:val="000000"/>
          <w:sz w:val="32"/>
          <w:szCs w:val="32"/>
        </w:rPr>
        <w:t>效</w:t>
      </w:r>
      <w:r>
        <w:rPr>
          <w:rFonts w:hint="eastAsia" w:ascii="仿宋" w:hAnsi="仿宋" w:eastAsia="仿宋" w:cs="仿宋_GB2312"/>
          <w:b/>
          <w:bCs/>
          <w:color w:val="000000"/>
          <w:sz w:val="32"/>
          <w:szCs w:val="32"/>
        </w:rPr>
        <w:t>。</w:t>
      </w:r>
      <w:r>
        <w:rPr>
          <w:rFonts w:hint="eastAsia" w:ascii="仿宋" w:hAnsi="仿宋" w:eastAsia="仿宋" w:cs="仿宋_GB2312"/>
          <w:bCs/>
          <w:color w:val="000000"/>
          <w:sz w:val="32"/>
          <w:szCs w:val="32"/>
        </w:rPr>
        <w:t>围绕主题教育学习深化，</w:t>
      </w:r>
      <w:r>
        <w:rPr>
          <w:rFonts w:ascii="仿宋" w:hAnsi="仿宋" w:eastAsia="仿宋" w:cs="仿宋_GB2312"/>
          <w:bCs/>
          <w:color w:val="000000"/>
          <w:sz w:val="32"/>
          <w:szCs w:val="32"/>
        </w:rPr>
        <w:t>中心</w:t>
      </w:r>
      <w:r>
        <w:rPr>
          <w:rFonts w:hint="eastAsia" w:ascii="仿宋" w:hAnsi="仿宋" w:eastAsia="仿宋" w:cs="仿宋_GB2312"/>
          <w:bCs/>
          <w:color w:val="000000"/>
          <w:sz w:val="32"/>
          <w:szCs w:val="32"/>
        </w:rPr>
        <w:t>印发《</w:t>
      </w:r>
      <w:r>
        <w:rPr>
          <w:rFonts w:ascii="仿宋" w:hAnsi="仿宋" w:eastAsia="仿宋" w:cs="仿宋_GB2312"/>
          <w:bCs/>
          <w:color w:val="000000"/>
          <w:sz w:val="32"/>
          <w:szCs w:val="32"/>
        </w:rPr>
        <w:t>主题教育及办公室工作规则</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w:t>
      </w:r>
      <w:r>
        <w:rPr>
          <w:rFonts w:hint="eastAsia" w:ascii="仿宋" w:hAnsi="仿宋" w:eastAsia="仿宋" w:cs="仿宋_GB2312"/>
          <w:bCs/>
          <w:color w:val="000000"/>
          <w:sz w:val="32"/>
          <w:szCs w:val="32"/>
        </w:rPr>
        <w:t>干部作风能力提升年工作实施方案</w:t>
      </w:r>
      <w:r>
        <w:rPr>
          <w:rFonts w:ascii="仿宋" w:hAnsi="仿宋" w:eastAsia="仿宋" w:cs="仿宋_GB2312"/>
          <w:bCs/>
          <w:color w:val="000000"/>
          <w:sz w:val="32"/>
          <w:szCs w:val="32"/>
        </w:rPr>
        <w:t>》</w:t>
      </w:r>
      <w:r>
        <w:rPr>
          <w:rFonts w:hint="eastAsia" w:ascii="仿宋" w:hAnsi="仿宋" w:eastAsia="仿宋" w:cs="仿宋_GB2312"/>
          <w:bCs/>
          <w:color w:val="000000"/>
          <w:sz w:val="32"/>
          <w:szCs w:val="32"/>
        </w:rPr>
        <w:t>《中心所属学校管理干部任课规定及考核细则</w:t>
      </w:r>
      <w:bookmarkStart w:id="0" w:name="_Hlk139367793"/>
      <w:r>
        <w:rPr>
          <w:rFonts w:hint="eastAsia" w:ascii="仿宋" w:hAnsi="仿宋" w:eastAsia="仿宋" w:cs="仿宋_GB2312"/>
          <w:bCs/>
          <w:color w:val="000000"/>
          <w:sz w:val="32"/>
          <w:szCs w:val="32"/>
        </w:rPr>
        <w:t>》</w:t>
      </w:r>
      <w:bookmarkEnd w:id="0"/>
      <w:r>
        <w:rPr>
          <w:rFonts w:hint="eastAsia" w:ascii="仿宋" w:hAnsi="仿宋" w:eastAsia="仿宋" w:cs="仿宋_GB2312"/>
          <w:bCs/>
          <w:color w:val="000000"/>
          <w:sz w:val="32"/>
          <w:szCs w:val="32"/>
        </w:rPr>
        <w:t>《中心名师工作室管理指导意见》等系列制度，“以学促干”取得实效。</w:t>
      </w:r>
    </w:p>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三、持续夯实党建工作，着力加强组织建设</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年，中心党委引领各学校党组织，全方位推进党团队一体化建设，为中心事业发展提供了强有力的政治保证。</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（一）“对标五规范</w:t>
      </w:r>
      <w:r>
        <w:rPr>
          <w:rFonts w:ascii="Calibri" w:hAnsi="Calibri" w:eastAsia="仿宋" w:cs="Calibri"/>
          <w:b/>
          <w:bCs/>
          <w:color w:val="000000"/>
          <w:sz w:val="32"/>
          <w:szCs w:val="32"/>
        </w:rPr>
        <w:t> </w:t>
      </w:r>
      <w:r>
        <w:rPr>
          <w:rFonts w:hint="eastAsia" w:ascii="仿宋" w:hAnsi="仿宋" w:eastAsia="仿宋" w:cs="仿宋_GB2312"/>
          <w:b/>
          <w:bCs/>
          <w:color w:val="000000"/>
          <w:sz w:val="32"/>
          <w:szCs w:val="32"/>
        </w:rPr>
        <w:t>争创五星级”，努力强化支部建设。</w:t>
      </w:r>
      <w:r>
        <w:rPr>
          <w:rFonts w:hint="eastAsia" w:ascii="仿宋" w:hAnsi="仿宋" w:eastAsia="仿宋" w:cs="仿宋_GB2312"/>
          <w:bCs/>
          <w:color w:val="000000"/>
          <w:sz w:val="32"/>
          <w:szCs w:val="32"/>
        </w:rPr>
        <w:t>经过中心从上到下共同努力，2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年中心各学校中有6个党支部通过了省直机关工委、委厅机关党委组织的新一轮评审，</w:t>
      </w:r>
      <w:r>
        <w:rPr>
          <w:rFonts w:ascii="仿宋" w:hAnsi="仿宋" w:eastAsia="仿宋" w:cs="仿宋_GB2312"/>
          <w:bCs/>
          <w:color w:val="000000"/>
          <w:sz w:val="32"/>
          <w:szCs w:val="32"/>
        </w:rPr>
        <w:t>被</w:t>
      </w:r>
      <w:r>
        <w:rPr>
          <w:rFonts w:hint="eastAsia" w:ascii="仿宋" w:hAnsi="仿宋" w:eastAsia="仿宋" w:cs="仿宋_GB2312"/>
          <w:bCs/>
          <w:color w:val="000000"/>
          <w:sz w:val="32"/>
          <w:szCs w:val="32"/>
        </w:rPr>
        <w:t>命名为</w:t>
      </w:r>
      <w:r>
        <w:rPr>
          <w:rFonts w:ascii="仿宋" w:hAnsi="仿宋" w:eastAsia="仿宋" w:cs="仿宋_GB2312"/>
          <w:bCs/>
          <w:color w:val="000000"/>
          <w:sz w:val="32"/>
          <w:szCs w:val="32"/>
        </w:rPr>
        <w:t>省直机关“</w:t>
      </w:r>
      <w:r>
        <w:rPr>
          <w:rFonts w:hint="eastAsia" w:ascii="仿宋" w:hAnsi="仿宋" w:eastAsia="仿宋" w:cs="仿宋_GB2312"/>
          <w:bCs/>
          <w:color w:val="000000"/>
          <w:sz w:val="32"/>
          <w:szCs w:val="32"/>
        </w:rPr>
        <w:t>五星级党支部</w:t>
      </w:r>
      <w:r>
        <w:rPr>
          <w:rFonts w:ascii="仿宋" w:hAnsi="仿宋" w:eastAsia="仿宋" w:cs="仿宋_GB2312"/>
          <w:bCs/>
          <w:color w:val="000000"/>
          <w:sz w:val="32"/>
          <w:szCs w:val="32"/>
        </w:rPr>
        <w:t>”</w:t>
      </w:r>
      <w:r>
        <w:rPr>
          <w:rFonts w:hint="eastAsia" w:ascii="仿宋" w:hAnsi="仿宋" w:eastAsia="仿宋" w:cs="仿宋_GB2312"/>
          <w:bCs/>
          <w:color w:val="000000"/>
          <w:sz w:val="32"/>
          <w:szCs w:val="32"/>
        </w:rPr>
        <w:t>。中心印发五星级党支部工作经验案例，供各支部学习借鉴，组织了对8所中小学党建工作的巡查调研和业务指导，进一步提升了学校支部的党建工作水平。</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（二）党小组建在年级组继续推进。</w:t>
      </w:r>
      <w:r>
        <w:rPr>
          <w:rFonts w:hint="eastAsia" w:ascii="仿宋" w:hAnsi="仿宋" w:eastAsia="仿宋" w:cs="仿宋_GB2312"/>
          <w:bCs/>
          <w:color w:val="000000"/>
          <w:sz w:val="32"/>
          <w:szCs w:val="32"/>
        </w:rPr>
        <w:t>各学校在年级组工作、课堂教学改革、推进实施“双减”、数字赋能高中教育、关键岗位示范带动等方面，进一步发挥党员、党小组的先锋模范作用，有力增强了各学校年级组的凝聚力和战斗力。</w:t>
      </w:r>
      <w:r>
        <w:rPr>
          <w:rFonts w:hint="eastAsia" w:ascii="仿宋" w:hAnsi="仿宋" w:eastAsia="仿宋" w:cs="仿宋_GB2312"/>
          <w:b/>
          <w:bCs/>
          <w:color w:val="000000"/>
          <w:sz w:val="32"/>
          <w:szCs w:val="32"/>
        </w:rPr>
        <w:t>六十六中</w:t>
      </w:r>
      <w:r>
        <w:rPr>
          <w:rFonts w:hint="eastAsia" w:ascii="仿宋" w:hAnsi="仿宋" w:eastAsia="仿宋" w:cs="仿宋_GB2312"/>
          <w:bCs/>
          <w:color w:val="000000"/>
          <w:sz w:val="32"/>
          <w:szCs w:val="32"/>
        </w:rPr>
        <w:t>党小组配合年级抓管理，进一步增强了管理合力。</w:t>
      </w:r>
      <w:r>
        <w:rPr>
          <w:rFonts w:hint="eastAsia" w:ascii="仿宋" w:hAnsi="仿宋" w:eastAsia="仿宋" w:cs="仿宋_GB2312"/>
          <w:b/>
          <w:bCs/>
          <w:color w:val="000000"/>
          <w:sz w:val="32"/>
          <w:szCs w:val="32"/>
        </w:rPr>
        <w:t>泾河中心学校</w:t>
      </w:r>
      <w:r>
        <w:rPr>
          <w:rFonts w:hint="eastAsia" w:ascii="仿宋" w:hAnsi="仿宋" w:eastAsia="仿宋" w:cs="仿宋_GB2312"/>
          <w:bCs/>
          <w:color w:val="000000"/>
          <w:sz w:val="32"/>
          <w:szCs w:val="32"/>
        </w:rPr>
        <w:t>按照“党小组+年级组”“党小组+学科组”工作法，把支部建在班组工作一线，开展党员优秀教案展评活动，党员公开课、示范课56节，参与课题立项19个。</w:t>
      </w:r>
      <w:r>
        <w:rPr>
          <w:rFonts w:hint="eastAsia" w:ascii="仿宋" w:hAnsi="仿宋" w:eastAsia="仿宋" w:cs="仿宋_GB2312"/>
          <w:b/>
          <w:bCs/>
          <w:color w:val="000000"/>
          <w:sz w:val="32"/>
          <w:szCs w:val="32"/>
        </w:rPr>
        <w:t>泾渭小学</w:t>
      </w:r>
      <w:r>
        <w:rPr>
          <w:rFonts w:hint="eastAsia" w:ascii="仿宋" w:hAnsi="仿宋" w:eastAsia="仿宋" w:cs="仿宋_GB2312"/>
          <w:bCs/>
          <w:color w:val="000000"/>
          <w:sz w:val="32"/>
          <w:szCs w:val="32"/>
        </w:rPr>
        <w:t>以年级组为单位，组建成六个年级党小组，管理层和党员教师在教学一线发挥模范带头作用。</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（三）党建活动更加丰富。</w:t>
      </w:r>
      <w:r>
        <w:rPr>
          <w:rFonts w:hint="eastAsia" w:ascii="仿宋" w:hAnsi="仿宋" w:eastAsia="仿宋" w:cs="仿宋_GB2312"/>
          <w:bCs/>
          <w:color w:val="000000"/>
          <w:sz w:val="32"/>
          <w:szCs w:val="32"/>
        </w:rPr>
        <w:t>中心及学校10名党员干部</w:t>
      </w:r>
      <w:r>
        <w:rPr>
          <w:rFonts w:ascii="仿宋" w:hAnsi="仿宋" w:eastAsia="仿宋" w:cs="仿宋_GB2312"/>
          <w:bCs/>
          <w:color w:val="000000"/>
          <w:sz w:val="32"/>
          <w:szCs w:val="32"/>
        </w:rPr>
        <w:t>参加</w:t>
      </w:r>
      <w:r>
        <w:rPr>
          <w:rFonts w:hint="eastAsia" w:ascii="仿宋" w:hAnsi="仿宋" w:eastAsia="仿宋" w:cs="仿宋_GB2312"/>
          <w:bCs/>
          <w:color w:val="000000"/>
          <w:sz w:val="32"/>
          <w:szCs w:val="32"/>
        </w:rPr>
        <w:t>了委厅</w:t>
      </w:r>
      <w:r>
        <w:rPr>
          <w:rFonts w:ascii="仿宋" w:hAnsi="仿宋" w:eastAsia="仿宋" w:cs="仿宋_GB2312"/>
          <w:bCs/>
          <w:color w:val="000000"/>
          <w:sz w:val="32"/>
          <w:szCs w:val="32"/>
        </w:rPr>
        <w:t>2023年党组织书记、党务工作者暨青年干部培训班</w:t>
      </w:r>
      <w:r>
        <w:rPr>
          <w:rFonts w:hint="eastAsia" w:ascii="仿宋" w:hAnsi="仿宋" w:eastAsia="仿宋" w:cs="仿宋_GB2312"/>
          <w:bCs/>
          <w:color w:val="000000"/>
          <w:sz w:val="32"/>
          <w:szCs w:val="32"/>
        </w:rPr>
        <w:t>，提升了政治理论素养和党务工作专业化、规范化水平。从</w:t>
      </w:r>
      <w:r>
        <w:rPr>
          <w:rFonts w:ascii="仿宋" w:hAnsi="仿宋" w:eastAsia="仿宋" w:cs="仿宋_GB2312"/>
          <w:bCs/>
          <w:color w:val="000000"/>
          <w:sz w:val="32"/>
          <w:szCs w:val="32"/>
        </w:rPr>
        <w:t>机关</w:t>
      </w:r>
      <w:r>
        <w:rPr>
          <w:rFonts w:hint="eastAsia" w:ascii="仿宋" w:hAnsi="仿宋" w:eastAsia="仿宋" w:cs="仿宋_GB2312"/>
          <w:bCs/>
          <w:color w:val="000000"/>
          <w:sz w:val="32"/>
          <w:szCs w:val="32"/>
        </w:rPr>
        <w:t>到学校，组织</w:t>
      </w:r>
      <w:r>
        <w:rPr>
          <w:rFonts w:ascii="仿宋" w:hAnsi="仿宋" w:eastAsia="仿宋" w:cs="仿宋_GB2312"/>
          <w:bCs/>
          <w:color w:val="000000"/>
          <w:sz w:val="32"/>
          <w:szCs w:val="32"/>
        </w:rPr>
        <w:t>党员干部</w:t>
      </w:r>
      <w:r>
        <w:rPr>
          <w:rFonts w:hint="eastAsia" w:ascii="仿宋" w:hAnsi="仿宋" w:eastAsia="仿宋" w:cs="仿宋_GB2312"/>
          <w:bCs/>
          <w:color w:val="000000"/>
          <w:sz w:val="32"/>
          <w:szCs w:val="32"/>
        </w:rPr>
        <w:t>分赴西安航天发动机有限公司、陕西省家风馆、交大“西迁博物馆”、渭华起义教育基地、照金革命纪念馆等开展主题党日活动</w:t>
      </w:r>
      <w:r>
        <w:rPr>
          <w:rFonts w:ascii="仿宋" w:hAnsi="仿宋" w:eastAsia="仿宋" w:cs="仿宋_GB2312"/>
          <w:bCs/>
          <w:color w:val="000000"/>
          <w:sz w:val="32"/>
          <w:szCs w:val="32"/>
        </w:rPr>
        <w:t>。</w:t>
      </w:r>
      <w:r>
        <w:rPr>
          <w:rFonts w:hint="eastAsia" w:ascii="仿宋" w:hAnsi="仿宋" w:eastAsia="仿宋" w:cs="仿宋_GB2312"/>
          <w:bCs/>
          <w:color w:val="000000"/>
          <w:sz w:val="32"/>
          <w:szCs w:val="32"/>
        </w:rPr>
        <w:t>组织各校学生参加“新时代</w:t>
      </w:r>
      <w:r>
        <w:rPr>
          <w:rFonts w:ascii="仿宋" w:hAnsi="仿宋" w:eastAsia="仿宋" w:cs="仿宋_GB2312"/>
          <w:bCs/>
          <w:color w:val="000000"/>
          <w:sz w:val="32"/>
          <w:szCs w:val="32"/>
        </w:rPr>
        <w:t>好少年</w:t>
      </w:r>
      <w:r>
        <w:rPr>
          <w:rFonts w:hint="eastAsia" w:ascii="仿宋" w:hAnsi="仿宋" w:eastAsia="仿宋" w:cs="仿宋_GB2312"/>
          <w:bCs/>
          <w:color w:val="000000"/>
          <w:sz w:val="32"/>
          <w:szCs w:val="32"/>
        </w:rPr>
        <w:t xml:space="preserve"> 传承</w:t>
      </w:r>
      <w:r>
        <w:rPr>
          <w:rFonts w:ascii="仿宋" w:hAnsi="仿宋" w:eastAsia="仿宋" w:cs="仿宋_GB2312"/>
          <w:bCs/>
          <w:color w:val="000000"/>
          <w:sz w:val="32"/>
          <w:szCs w:val="32"/>
        </w:rPr>
        <w:t>经典筑梦未来</w:t>
      </w:r>
      <w:r>
        <w:rPr>
          <w:rFonts w:hint="eastAsia" w:ascii="仿宋" w:hAnsi="仿宋" w:eastAsia="仿宋" w:cs="仿宋_GB2312"/>
          <w:bCs/>
          <w:color w:val="000000"/>
          <w:sz w:val="32"/>
          <w:szCs w:val="32"/>
        </w:rPr>
        <w:t>”主题教育</w:t>
      </w:r>
      <w:r>
        <w:rPr>
          <w:rFonts w:ascii="仿宋" w:hAnsi="仿宋" w:eastAsia="仿宋" w:cs="仿宋_GB2312"/>
          <w:bCs/>
          <w:color w:val="000000"/>
          <w:sz w:val="32"/>
          <w:szCs w:val="32"/>
        </w:rPr>
        <w:t>读书活动</w:t>
      </w:r>
      <w:r>
        <w:rPr>
          <w:rFonts w:hint="eastAsia" w:ascii="仿宋" w:hAnsi="仿宋" w:eastAsia="仿宋" w:cs="仿宋_GB2312"/>
          <w:bCs/>
          <w:color w:val="000000"/>
          <w:sz w:val="32"/>
          <w:szCs w:val="32"/>
        </w:rPr>
        <w:t>：</w:t>
      </w:r>
      <w:r>
        <w:rPr>
          <w:rFonts w:hint="eastAsia" w:ascii="仿宋" w:hAnsi="仿宋" w:eastAsia="仿宋" w:cs="仿宋_GB2312"/>
          <w:b/>
          <w:bCs/>
          <w:color w:val="000000"/>
          <w:sz w:val="32"/>
          <w:szCs w:val="32"/>
        </w:rPr>
        <w:t>长庆八中、礼泉分校</w:t>
      </w:r>
      <w:r>
        <w:rPr>
          <w:rFonts w:ascii="仿宋" w:hAnsi="仿宋" w:eastAsia="仿宋" w:cs="仿宋_GB2312"/>
          <w:bCs/>
          <w:color w:val="000000"/>
          <w:sz w:val="32"/>
          <w:szCs w:val="32"/>
        </w:rPr>
        <w:t>获先进集体荣誉称号</w:t>
      </w:r>
      <w:r>
        <w:rPr>
          <w:rFonts w:hint="eastAsia" w:ascii="仿宋" w:hAnsi="仿宋" w:eastAsia="仿宋" w:cs="仿宋_GB2312"/>
          <w:bCs/>
          <w:color w:val="000000"/>
          <w:sz w:val="32"/>
          <w:szCs w:val="32"/>
        </w:rPr>
        <w:t>，2人获先进个人荣誉，4名学生获奖。</w:t>
      </w:r>
      <w:r>
        <w:rPr>
          <w:rFonts w:ascii="仿宋" w:hAnsi="仿宋" w:eastAsia="仿宋" w:cs="仿宋_GB2312"/>
          <w:bCs/>
          <w:color w:val="000000"/>
          <w:sz w:val="32"/>
          <w:szCs w:val="32"/>
        </w:rPr>
        <w:t>各学校</w:t>
      </w:r>
      <w:r>
        <w:rPr>
          <w:rFonts w:hint="eastAsia" w:ascii="仿宋" w:hAnsi="仿宋" w:eastAsia="仿宋" w:cs="仿宋_GB2312"/>
          <w:bCs/>
          <w:color w:val="000000"/>
          <w:sz w:val="32"/>
          <w:szCs w:val="32"/>
        </w:rPr>
        <w:t>组建青年理论学习小组，提高青年教师政治素养，激发奋进力量。中心主要领导的《创新思路 固本强基 不断强化党组织建设》获省直机关工委“高质量党建引领高质量发展”主题征文三等奖；</w:t>
      </w:r>
      <w:r>
        <w:rPr>
          <w:rFonts w:hint="eastAsia" w:ascii="仿宋" w:hAnsi="仿宋" w:eastAsia="仿宋" w:cs="仿宋_GB2312"/>
          <w:b/>
          <w:bCs/>
          <w:color w:val="000000"/>
          <w:sz w:val="32"/>
          <w:szCs w:val="32"/>
        </w:rPr>
        <w:t>咸阳子校</w:t>
      </w:r>
      <w:r>
        <w:rPr>
          <w:rFonts w:hint="eastAsia" w:ascii="仿宋" w:hAnsi="仿宋" w:eastAsia="仿宋" w:cs="仿宋_GB2312"/>
          <w:bCs/>
          <w:color w:val="000000"/>
          <w:sz w:val="32"/>
          <w:szCs w:val="32"/>
        </w:rPr>
        <w:t>王琼获评2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w:t>
      </w:r>
      <w:r>
        <w:rPr>
          <w:rFonts w:ascii="仿宋" w:hAnsi="仿宋" w:eastAsia="仿宋" w:cs="仿宋_GB2312"/>
          <w:bCs/>
          <w:color w:val="000000"/>
          <w:sz w:val="32"/>
          <w:szCs w:val="32"/>
        </w:rPr>
        <w:t>省直机关工委青年理论学习标兵</w:t>
      </w:r>
      <w:r>
        <w:rPr>
          <w:rFonts w:hint="eastAsia" w:ascii="仿宋" w:hAnsi="仿宋" w:eastAsia="仿宋" w:cs="仿宋_GB2312"/>
          <w:bCs/>
          <w:color w:val="000000"/>
          <w:sz w:val="32"/>
          <w:szCs w:val="32"/>
        </w:rPr>
        <w:t>。</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（四）坚持党团队一体化推进。</w:t>
      </w:r>
      <w:r>
        <w:rPr>
          <w:rFonts w:hint="eastAsia" w:ascii="仿宋" w:hAnsi="仿宋" w:eastAsia="仿宋" w:cs="仿宋_GB2312"/>
          <w:bCs/>
          <w:color w:val="000000"/>
          <w:sz w:val="32"/>
          <w:szCs w:val="32"/>
        </w:rPr>
        <w:t>一年来，中心党委依规督促指导任期届满的未央湖学校、泾渭小学等七个党支部完成换届选举，按期转正4名预备党员，审批预备党员5人、发展对象4人、入党积极分子12人。中心各校团组织认真开展主题教育专项活动，召开组织生活会，发展239名共青团员。义务段各校全面开展少先队“红领巾奖章”争章活动，44名少先队员被省教育团工委授予“红领巾”三星章，16名少先队员被团省委授予“红领巾奖章”四星章，泾渭小学少先大队、长庆八中三（4）中队被授予“红领巾奖章”集体四星章荣誉称号。中心举办了2023年度少先队辅导员专业能力比赛。泾渭小学大队负责人陈军禄荣获教育团工委（市级）少先队教学能手称号。礼泉分校校长陈拥军被团省委、省少工委授予“支持少先队工作好校长”荣誉称号。长庆八中、泾渭小学团员和青年主题教育专题组织生活会案例被团省委公众号《三秦青年》专文刊发。</w:t>
      </w:r>
    </w:p>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四、严抓党风廉政建设，保持风清气正政治生态</w:t>
      </w:r>
    </w:p>
    <w:p>
      <w:pPr>
        <w:spacing w:line="560" w:lineRule="exact"/>
        <w:ind w:firstLine="645"/>
        <w:rPr>
          <w:rFonts w:ascii="仿宋" w:hAnsi="仿宋" w:eastAsia="仿宋" w:cs="仿宋_GB2312"/>
          <w:b/>
          <w:bCs/>
          <w:color w:val="000000"/>
          <w:sz w:val="32"/>
          <w:szCs w:val="32"/>
        </w:rPr>
      </w:pPr>
      <w:r>
        <w:rPr>
          <w:rFonts w:hint="eastAsia" w:ascii="仿宋" w:hAnsi="仿宋" w:eastAsia="仿宋" w:cs="仿宋_GB2312"/>
          <w:bCs/>
          <w:color w:val="000000"/>
          <w:sz w:val="32"/>
          <w:szCs w:val="32"/>
        </w:rPr>
        <w:t>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年，中心召开了全面从严治党大会，持续推进清廉机关和清廉学校建设。</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（一）坚持夯实党风廉政制度要求。</w:t>
      </w:r>
      <w:r>
        <w:rPr>
          <w:rFonts w:hint="eastAsia" w:ascii="仿宋" w:hAnsi="仿宋" w:eastAsia="仿宋" w:cs="仿宋_GB2312"/>
          <w:bCs/>
          <w:color w:val="000000"/>
          <w:sz w:val="32"/>
          <w:szCs w:val="32"/>
        </w:rPr>
        <w:t>中心与学校逐级签订《党风廉政建设责任书》《党员承诺书》，更新了领导班子《党风廉洁建设主体责任清单》，强化了责任约束。从中心到学校，严格执行领导班子议事制度，“三重一大”事项严格按照“集体领导、民主集中、个别酝酿、会议决定”进行，切实做到按程序决策、按规矩办事。</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（二）提醒与警示教育贯穿始终。</w:t>
      </w:r>
      <w:r>
        <w:rPr>
          <w:rFonts w:hint="eastAsia" w:ascii="仿宋" w:hAnsi="仿宋" w:eastAsia="仿宋" w:cs="仿宋_GB2312"/>
          <w:bCs/>
          <w:color w:val="000000"/>
          <w:sz w:val="32"/>
          <w:szCs w:val="32"/>
        </w:rPr>
        <w:t>抓住重大节假日等关键节点，坚持落实廉洁过节要求，</w:t>
      </w:r>
      <w:r>
        <w:rPr>
          <w:rFonts w:ascii="仿宋" w:hAnsi="仿宋" w:eastAsia="仿宋" w:cs="仿宋_GB2312"/>
          <w:bCs/>
          <w:color w:val="000000"/>
          <w:sz w:val="32"/>
          <w:szCs w:val="32"/>
        </w:rPr>
        <w:t>驰而不息</w:t>
      </w:r>
      <w:r>
        <w:rPr>
          <w:rFonts w:hint="eastAsia" w:ascii="仿宋" w:hAnsi="仿宋" w:eastAsia="仿宋" w:cs="仿宋_GB2312"/>
          <w:bCs/>
          <w:color w:val="000000"/>
          <w:sz w:val="32"/>
          <w:szCs w:val="32"/>
        </w:rPr>
        <w:t>纠治</w:t>
      </w:r>
      <w:r>
        <w:rPr>
          <w:rFonts w:ascii="仿宋" w:hAnsi="仿宋" w:eastAsia="仿宋" w:cs="仿宋_GB2312"/>
          <w:bCs/>
          <w:color w:val="000000"/>
          <w:sz w:val="32"/>
          <w:szCs w:val="32"/>
        </w:rPr>
        <w:t>“</w:t>
      </w:r>
      <w:r>
        <w:rPr>
          <w:rFonts w:hint="eastAsia" w:ascii="仿宋" w:hAnsi="仿宋" w:eastAsia="仿宋" w:cs="仿宋_GB2312"/>
          <w:bCs/>
          <w:color w:val="000000"/>
          <w:sz w:val="32"/>
          <w:szCs w:val="32"/>
        </w:rPr>
        <w:t>四风</w:t>
      </w:r>
      <w:r>
        <w:rPr>
          <w:rFonts w:ascii="仿宋" w:hAnsi="仿宋" w:eastAsia="仿宋" w:cs="仿宋_GB2312"/>
          <w:bCs/>
          <w:color w:val="000000"/>
          <w:sz w:val="32"/>
          <w:szCs w:val="32"/>
        </w:rPr>
        <w:t>”，</w:t>
      </w:r>
      <w:r>
        <w:rPr>
          <w:rFonts w:hint="eastAsia" w:ascii="仿宋" w:hAnsi="仿宋" w:eastAsia="仿宋" w:cs="仿宋_GB2312"/>
          <w:bCs/>
          <w:color w:val="000000"/>
          <w:sz w:val="32"/>
          <w:szCs w:val="32"/>
        </w:rPr>
        <w:t>中心机关带头组织党员干部集中观看警示教育片、通报</w:t>
      </w:r>
      <w:r>
        <w:rPr>
          <w:rFonts w:ascii="仿宋" w:hAnsi="仿宋" w:eastAsia="仿宋" w:cs="仿宋_GB2312"/>
          <w:bCs/>
          <w:color w:val="000000"/>
          <w:sz w:val="32"/>
          <w:szCs w:val="32"/>
        </w:rPr>
        <w:t>警示教育</w:t>
      </w:r>
      <w:r>
        <w:rPr>
          <w:rFonts w:hint="eastAsia" w:ascii="仿宋" w:hAnsi="仿宋" w:eastAsia="仿宋" w:cs="仿宋_GB2312"/>
          <w:bCs/>
          <w:color w:val="000000"/>
          <w:sz w:val="32"/>
          <w:szCs w:val="32"/>
        </w:rPr>
        <w:t>案例，将警示教育</w:t>
      </w:r>
      <w:r>
        <w:rPr>
          <w:rFonts w:ascii="仿宋" w:hAnsi="仿宋" w:eastAsia="仿宋" w:cs="仿宋_GB2312"/>
          <w:bCs/>
          <w:color w:val="000000"/>
          <w:sz w:val="32"/>
          <w:szCs w:val="32"/>
        </w:rPr>
        <w:t>贯穿始终</w:t>
      </w:r>
      <w:r>
        <w:rPr>
          <w:rFonts w:hint="eastAsia" w:ascii="仿宋" w:hAnsi="仿宋" w:eastAsia="仿宋" w:cs="仿宋_GB2312"/>
          <w:bCs/>
          <w:color w:val="000000"/>
          <w:sz w:val="32"/>
          <w:szCs w:val="32"/>
        </w:rPr>
        <w:t>。各学校组织收看</w:t>
      </w:r>
      <w:r>
        <w:rPr>
          <w:rFonts w:ascii="仿宋" w:hAnsi="仿宋" w:eastAsia="仿宋" w:cs="仿宋_GB2312"/>
          <w:bCs/>
          <w:color w:val="000000"/>
          <w:sz w:val="32"/>
          <w:szCs w:val="32"/>
        </w:rPr>
        <w:t>警示教育</w:t>
      </w:r>
      <w:r>
        <w:rPr>
          <w:rFonts w:hint="eastAsia" w:ascii="仿宋" w:hAnsi="仿宋" w:eastAsia="仿宋" w:cs="仿宋_GB2312"/>
          <w:bCs/>
          <w:color w:val="000000"/>
          <w:sz w:val="32"/>
          <w:szCs w:val="32"/>
        </w:rPr>
        <w:t>宣传片，参观红色教育基地，</w:t>
      </w:r>
      <w:r>
        <w:rPr>
          <w:rFonts w:ascii="仿宋" w:hAnsi="仿宋" w:eastAsia="仿宋" w:cs="仿宋_GB2312"/>
          <w:bCs/>
          <w:color w:val="000000"/>
          <w:sz w:val="32"/>
          <w:szCs w:val="32"/>
        </w:rPr>
        <w:t>督促全体党员干部</w:t>
      </w:r>
      <w:r>
        <w:rPr>
          <w:rFonts w:hint="eastAsia" w:ascii="仿宋" w:hAnsi="仿宋" w:eastAsia="仿宋" w:cs="仿宋_GB2312"/>
          <w:bCs/>
          <w:color w:val="000000"/>
          <w:sz w:val="32"/>
          <w:szCs w:val="32"/>
        </w:rPr>
        <w:t>坚定信念，</w:t>
      </w:r>
      <w:r>
        <w:rPr>
          <w:rFonts w:ascii="仿宋" w:hAnsi="仿宋" w:eastAsia="仿宋" w:cs="仿宋_GB2312"/>
          <w:bCs/>
          <w:color w:val="000000"/>
          <w:sz w:val="32"/>
          <w:szCs w:val="32"/>
        </w:rPr>
        <w:t>以案为鉴，</w:t>
      </w:r>
      <w:r>
        <w:rPr>
          <w:rFonts w:hint="eastAsia" w:ascii="仿宋" w:hAnsi="仿宋" w:eastAsia="仿宋" w:cs="仿宋_GB2312"/>
          <w:bCs/>
          <w:color w:val="000000"/>
          <w:sz w:val="32"/>
          <w:szCs w:val="32"/>
        </w:rPr>
        <w:t>自觉</w:t>
      </w:r>
      <w:r>
        <w:rPr>
          <w:rFonts w:ascii="仿宋" w:hAnsi="仿宋" w:eastAsia="仿宋" w:cs="仿宋_GB2312"/>
          <w:bCs/>
          <w:color w:val="000000"/>
          <w:sz w:val="32"/>
          <w:szCs w:val="32"/>
        </w:rPr>
        <w:t>筑牢拒腐防变的思想和道德防线。</w:t>
      </w:r>
      <w:r>
        <w:rPr>
          <w:rFonts w:hint="eastAsia" w:ascii="仿宋" w:hAnsi="仿宋" w:eastAsia="仿宋" w:cs="仿宋_GB2312"/>
          <w:bCs/>
          <w:color w:val="000000"/>
          <w:sz w:val="32"/>
          <w:szCs w:val="32"/>
        </w:rPr>
        <w:t xml:space="preserve"> </w:t>
      </w:r>
      <w:r>
        <w:rPr>
          <w:rFonts w:ascii="仿宋" w:hAnsi="仿宋" w:eastAsia="仿宋" w:cs="仿宋_GB2312"/>
          <w:bCs/>
          <w:color w:val="000000"/>
          <w:sz w:val="32"/>
          <w:szCs w:val="32"/>
        </w:rPr>
        <w:t xml:space="preserve"> </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（三）落实公示公开主动接受监督。</w:t>
      </w:r>
      <w:r>
        <w:rPr>
          <w:rFonts w:hint="eastAsia" w:ascii="仿宋" w:hAnsi="仿宋" w:eastAsia="仿宋" w:cs="仿宋_GB2312"/>
          <w:bCs/>
          <w:color w:val="000000"/>
          <w:sz w:val="32"/>
          <w:szCs w:val="32"/>
        </w:rPr>
        <w:t>中心坚持推进党务公开、政务公开、财政预算公开，对人事任免、先进评选、岗位设置、职称评定、费用收缴、财政预算等涉及人财物的敏感事项都进行公示公开。同时，领导班子成员常下基层，认真听取群众意见。中心重大决策性文件坚持征求基层学校意见建议，确保各项工作合法合规、公开透明。</w:t>
      </w:r>
    </w:p>
    <w:p>
      <w:pPr>
        <w:spacing w:line="560" w:lineRule="exact"/>
        <w:ind w:firstLine="645"/>
        <w:rPr>
          <w:rFonts w:ascii="仿宋" w:hAnsi="仿宋" w:eastAsia="仿宋" w:cs="仿宋_GB2312"/>
          <w:b/>
          <w:bCs/>
          <w:color w:val="000000"/>
          <w:sz w:val="32"/>
          <w:szCs w:val="32"/>
        </w:rPr>
      </w:pPr>
      <w:r>
        <w:rPr>
          <w:rFonts w:hint="eastAsia" w:ascii="仿宋" w:hAnsi="仿宋" w:eastAsia="仿宋" w:cs="仿宋_GB2312"/>
          <w:b/>
          <w:bCs/>
          <w:color w:val="000000"/>
          <w:sz w:val="32"/>
          <w:szCs w:val="32"/>
        </w:rPr>
        <w:t>（四）纪检工作得到加强，良好政治生态持续维护。</w:t>
      </w:r>
      <w:r>
        <w:rPr>
          <w:rFonts w:hint="eastAsia" w:ascii="仿宋" w:hAnsi="仿宋" w:eastAsia="仿宋" w:cs="仿宋_GB2312"/>
          <w:bCs/>
          <w:color w:val="000000"/>
          <w:sz w:val="32"/>
          <w:szCs w:val="32"/>
        </w:rPr>
        <w:t>按照驻厅纪检组部署，召开了中心纪委教育整顿组织生活会，组织纪委干部检视不足，改进工作。召开了中心纪检干部会议，明确了新形势下中心纪检工作的工作思路和重要任务，进一步夯实学校纪检干部工作职责。1</w:t>
      </w:r>
      <w:r>
        <w:rPr>
          <w:rFonts w:ascii="仿宋" w:hAnsi="仿宋" w:eastAsia="仿宋" w:cs="仿宋_GB2312"/>
          <w:bCs/>
          <w:color w:val="000000"/>
          <w:sz w:val="32"/>
          <w:szCs w:val="32"/>
        </w:rPr>
        <w:t>2</w:t>
      </w:r>
      <w:r>
        <w:rPr>
          <w:rFonts w:hint="eastAsia" w:ascii="仿宋" w:hAnsi="仿宋" w:eastAsia="仿宋" w:cs="仿宋_GB2312"/>
          <w:bCs/>
          <w:color w:val="000000"/>
          <w:sz w:val="32"/>
          <w:szCs w:val="32"/>
        </w:rPr>
        <w:t>月，中心迎来省纪委驻厅纪检组对中心三年一次的政治生态研判暨</w:t>
      </w:r>
      <w:r>
        <w:rPr>
          <w:rFonts w:ascii="仿宋" w:hAnsi="仿宋" w:eastAsia="仿宋" w:cs="仿宋_GB2312"/>
          <w:bCs/>
          <w:color w:val="000000"/>
          <w:sz w:val="32"/>
          <w:szCs w:val="32"/>
        </w:rPr>
        <w:t>综合检查</w:t>
      </w:r>
      <w:r>
        <w:rPr>
          <w:rFonts w:hint="eastAsia" w:ascii="仿宋" w:hAnsi="仿宋" w:eastAsia="仿宋" w:cs="仿宋_GB2312"/>
          <w:bCs/>
          <w:color w:val="000000"/>
          <w:sz w:val="32"/>
          <w:szCs w:val="32"/>
        </w:rPr>
        <w:t>。检查组对中心三年来推动事业发展，有力维护风清气正政治生态的工作予以肯定。2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年，中心及学校未发现党员干部违纪违规行为，也未接到相关问题举报。</w:t>
      </w:r>
    </w:p>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五、重点推进宣传工作，守牢意识形态阵地</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中心宣传工作全面发力，</w:t>
      </w:r>
      <w:r>
        <w:rPr>
          <w:rFonts w:hint="eastAsia" w:ascii="仿宋" w:hAnsi="仿宋" w:eastAsia="仿宋" w:cs="仿宋_GB2312"/>
          <w:b/>
          <w:bCs/>
          <w:color w:val="000000"/>
          <w:sz w:val="32"/>
          <w:szCs w:val="32"/>
        </w:rPr>
        <w:t>一是</w:t>
      </w:r>
      <w:r>
        <w:rPr>
          <w:rFonts w:hint="eastAsia" w:ascii="仿宋" w:hAnsi="仿宋" w:eastAsia="仿宋" w:cs="仿宋_GB2312"/>
          <w:bCs/>
          <w:color w:val="000000"/>
          <w:sz w:val="32"/>
          <w:szCs w:val="32"/>
        </w:rPr>
        <w:t>经委厅门户网站发布了中心工作新闻2</w:t>
      </w:r>
      <w:r>
        <w:rPr>
          <w:rFonts w:ascii="仿宋" w:hAnsi="仿宋" w:eastAsia="仿宋" w:cs="仿宋_GB2312"/>
          <w:bCs/>
          <w:color w:val="000000"/>
          <w:sz w:val="32"/>
          <w:szCs w:val="32"/>
        </w:rPr>
        <w:t>7</w:t>
      </w:r>
      <w:r>
        <w:rPr>
          <w:rFonts w:hint="eastAsia" w:ascii="仿宋" w:hAnsi="仿宋" w:eastAsia="仿宋" w:cs="仿宋_GB2312"/>
          <w:bCs/>
          <w:color w:val="000000"/>
          <w:sz w:val="32"/>
          <w:szCs w:val="32"/>
        </w:rPr>
        <w:t>篇（8所学校的特色工作在委厅门户网站发布的中心新闻中都有体现），中心网站发布宣传稿8</w:t>
      </w:r>
      <w:r>
        <w:rPr>
          <w:rFonts w:ascii="仿宋" w:hAnsi="仿宋" w:eastAsia="仿宋" w:cs="仿宋_GB2312"/>
          <w:bCs/>
          <w:color w:val="000000"/>
          <w:sz w:val="32"/>
          <w:szCs w:val="32"/>
        </w:rPr>
        <w:t>50</w:t>
      </w:r>
      <w:r>
        <w:rPr>
          <w:rFonts w:hint="eastAsia" w:ascii="仿宋" w:hAnsi="仿宋" w:eastAsia="仿宋" w:cs="仿宋_GB2312"/>
          <w:bCs/>
          <w:color w:val="000000"/>
          <w:sz w:val="32"/>
          <w:szCs w:val="32"/>
        </w:rPr>
        <w:t>篇。在陕西省“双减”工作群、教育宣传通联工作群推送中心重要工作动态1</w:t>
      </w:r>
      <w:r>
        <w:rPr>
          <w:rFonts w:ascii="仿宋" w:hAnsi="仿宋" w:eastAsia="仿宋" w:cs="仿宋_GB2312"/>
          <w:bCs/>
          <w:color w:val="000000"/>
          <w:sz w:val="32"/>
          <w:szCs w:val="32"/>
        </w:rPr>
        <w:t>15</w:t>
      </w:r>
      <w:r>
        <w:rPr>
          <w:rFonts w:hint="eastAsia" w:ascii="仿宋" w:hAnsi="仿宋" w:eastAsia="仿宋" w:cs="仿宋_GB2312"/>
          <w:bCs/>
          <w:color w:val="000000"/>
          <w:sz w:val="32"/>
          <w:szCs w:val="32"/>
        </w:rPr>
        <w:t>篇。在教师节集中发布了中心模范教师的先进事迹宣传稿，指导学校通过公众号、工作群、美篇、简篇等多种线上平台，定期交流工作经验、展示办学特色，不断扩大办学影响力。</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严格落实党管意识形态责任，中心党委组织各学校校长、书记集中开展意识形态专题学习4次，健全《校园网络安全管控制度》，加强对校报、论坛、公告栏、校园网、各类线上工作群的管理，建立意识形态阵地管理台账，发布网络安全管理文件、通知1</w:t>
      </w:r>
      <w:r>
        <w:rPr>
          <w:rFonts w:ascii="仿宋" w:hAnsi="仿宋" w:eastAsia="仿宋" w:cs="仿宋_GB2312"/>
          <w:bCs/>
          <w:color w:val="000000"/>
          <w:sz w:val="32"/>
          <w:szCs w:val="32"/>
        </w:rPr>
        <w:t>4</w:t>
      </w:r>
      <w:r>
        <w:rPr>
          <w:rFonts w:hint="eastAsia" w:ascii="仿宋" w:hAnsi="仿宋" w:eastAsia="仿宋" w:cs="仿宋_GB2312"/>
          <w:bCs/>
          <w:color w:val="000000"/>
          <w:sz w:val="32"/>
          <w:szCs w:val="32"/>
        </w:rPr>
        <w:t>份，严把全国两会、国庆节、五国峰会召开等关键时段，利用中心各类会议、通知和下校检查等方式，对意识形态工作及时警示，抓早抓小，防微杜渐。</w:t>
      </w:r>
      <w:r>
        <w:rPr>
          <w:rFonts w:hint="eastAsia" w:ascii="仿宋" w:hAnsi="仿宋" w:eastAsia="仿宋" w:cs="仿宋_GB2312"/>
          <w:b/>
          <w:bCs/>
          <w:color w:val="000000"/>
          <w:sz w:val="32"/>
          <w:szCs w:val="32"/>
        </w:rPr>
        <w:t>三是</w:t>
      </w:r>
      <w:r>
        <w:rPr>
          <w:rFonts w:hint="eastAsia" w:ascii="仿宋" w:hAnsi="仿宋" w:eastAsia="仿宋" w:cs="仿宋_GB2312"/>
          <w:bCs/>
          <w:color w:val="000000"/>
          <w:sz w:val="32"/>
          <w:szCs w:val="32"/>
        </w:rPr>
        <w:t>充分发挥“石油普教读书会”作用，</w:t>
      </w:r>
      <w:r>
        <w:rPr>
          <w:rFonts w:ascii="仿宋" w:hAnsi="仿宋" w:eastAsia="仿宋" w:cs="仿宋_GB2312"/>
          <w:bCs/>
          <w:color w:val="000000"/>
          <w:sz w:val="32"/>
          <w:szCs w:val="32"/>
        </w:rPr>
        <w:t>刊发文章242篇、视频51个，平台粉丝超过6200人</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在“学习强国”</w:t>
      </w:r>
      <w:r>
        <w:rPr>
          <w:rFonts w:hint="eastAsia" w:ascii="仿宋" w:hAnsi="仿宋" w:eastAsia="仿宋" w:cs="仿宋_GB2312"/>
          <w:bCs/>
          <w:color w:val="000000"/>
          <w:sz w:val="32"/>
          <w:szCs w:val="32"/>
        </w:rPr>
        <w:t>省级市级</w:t>
      </w:r>
      <w:r>
        <w:rPr>
          <w:rFonts w:ascii="仿宋" w:hAnsi="仿宋" w:eastAsia="仿宋" w:cs="仿宋_GB2312"/>
          <w:bCs/>
          <w:color w:val="000000"/>
          <w:sz w:val="32"/>
          <w:szCs w:val="32"/>
        </w:rPr>
        <w:t>平台</w:t>
      </w:r>
      <w:r>
        <w:rPr>
          <w:rFonts w:hint="eastAsia" w:ascii="仿宋" w:hAnsi="仿宋" w:eastAsia="仿宋" w:cs="仿宋_GB2312"/>
          <w:bCs/>
          <w:color w:val="000000"/>
          <w:sz w:val="32"/>
          <w:szCs w:val="32"/>
        </w:rPr>
        <w:t>共</w:t>
      </w:r>
      <w:r>
        <w:rPr>
          <w:rFonts w:ascii="仿宋" w:hAnsi="仿宋" w:eastAsia="仿宋" w:cs="仿宋_GB2312"/>
          <w:bCs/>
          <w:color w:val="000000"/>
          <w:sz w:val="32"/>
          <w:szCs w:val="32"/>
        </w:rPr>
        <w:t>刊发作品31篇</w:t>
      </w:r>
      <w:r>
        <w:rPr>
          <w:rFonts w:hint="eastAsia" w:ascii="仿宋" w:hAnsi="仿宋" w:eastAsia="仿宋" w:cs="仿宋_GB2312"/>
          <w:bCs/>
          <w:color w:val="000000"/>
          <w:sz w:val="32"/>
          <w:szCs w:val="32"/>
        </w:rPr>
        <w:t>。师生写作才华充分展示，精神文明阵地有力巩固。</w:t>
      </w:r>
    </w:p>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六、扎实开展教育教学，育人质量再创佳绩</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年，围绕“减负提质增优”工作目标，中心机关与各个学校密切联动，全过程严抓教育教学管理，育人质量再获丰硕成果。</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（一）德育工作体系进一步完善。</w:t>
      </w:r>
      <w:r>
        <w:rPr>
          <w:rFonts w:hint="eastAsia" w:ascii="仿宋" w:hAnsi="仿宋" w:eastAsia="仿宋" w:cs="仿宋_GB2312"/>
          <w:bCs/>
          <w:color w:val="000000"/>
          <w:sz w:val="32"/>
          <w:szCs w:val="32"/>
        </w:rPr>
        <w:t>中心认真落实委厅对立德树人工作提出的新要求，</w:t>
      </w:r>
      <w:r>
        <w:rPr>
          <w:rFonts w:hint="eastAsia" w:ascii="仿宋" w:hAnsi="仿宋" w:eastAsia="仿宋" w:cs="仿宋_GB2312"/>
          <w:b/>
          <w:bCs/>
          <w:color w:val="000000"/>
          <w:sz w:val="32"/>
          <w:szCs w:val="32"/>
        </w:rPr>
        <w:t>一是</w:t>
      </w:r>
      <w:r>
        <w:rPr>
          <w:rFonts w:hint="eastAsia" w:ascii="仿宋" w:hAnsi="仿宋" w:eastAsia="仿宋" w:cs="仿宋_GB2312"/>
          <w:bCs/>
          <w:color w:val="000000"/>
          <w:sz w:val="32"/>
          <w:szCs w:val="32"/>
        </w:rPr>
        <w:t>重点指导学校完善立德树人工作体系，面向小学低段、小学高段，初中段，高中段，通过课程育人、文化育人、活动育人、实践育人、管理育人、协同育人等六条途径，强化理想信念、社会主义核心价值观、中华优秀传统文化、心理健康、生态文明等五项教育，建立形成石油普教中心“一四六五”立德树人培育体系。</w:t>
      </w:r>
      <w:r>
        <w:rPr>
          <w:rFonts w:hint="eastAsia" w:ascii="仿宋" w:hAnsi="仿宋" w:eastAsia="仿宋" w:cs="仿宋_GB2312"/>
          <w:b/>
          <w:bCs/>
          <w:color w:val="000000"/>
          <w:sz w:val="32"/>
          <w:szCs w:val="32"/>
        </w:rPr>
        <w:t>泾河中心学校</w:t>
      </w:r>
      <w:r>
        <w:rPr>
          <w:rFonts w:hint="eastAsia" w:ascii="仿宋" w:hAnsi="仿宋" w:eastAsia="仿宋" w:cs="仿宋_GB2312"/>
          <w:bCs/>
          <w:color w:val="000000"/>
          <w:sz w:val="32"/>
          <w:szCs w:val="32"/>
        </w:rPr>
        <w:t>的黑色石油文化、红色革命文化、黄色农耕文化、绿色生态文化的“四色”德育文化特色鲜明。</w:t>
      </w:r>
      <w:r>
        <w:rPr>
          <w:rFonts w:hint="eastAsia" w:ascii="仿宋" w:hAnsi="仿宋" w:eastAsia="仿宋" w:cs="仿宋_GB2312"/>
          <w:b/>
          <w:bCs/>
          <w:color w:val="000000"/>
          <w:sz w:val="32"/>
          <w:szCs w:val="32"/>
        </w:rPr>
        <w:t>礼泉分校</w:t>
      </w:r>
      <w:r>
        <w:rPr>
          <w:rFonts w:hint="eastAsia" w:ascii="仿宋" w:hAnsi="仿宋" w:eastAsia="仿宋" w:cs="仿宋_GB2312"/>
          <w:bCs/>
          <w:color w:val="000000"/>
          <w:sz w:val="32"/>
          <w:szCs w:val="32"/>
        </w:rPr>
        <w:t>的“三自四导”德育体系全面育人。</w:t>
      </w:r>
      <w:r>
        <w:rPr>
          <w:rFonts w:hint="eastAsia" w:ascii="仿宋" w:hAnsi="仿宋" w:eastAsia="仿宋" w:cs="仿宋_GB2312"/>
          <w:b/>
          <w:bCs/>
          <w:color w:val="000000"/>
          <w:sz w:val="32"/>
          <w:szCs w:val="32"/>
        </w:rPr>
        <w:t>咸阳子校</w:t>
      </w:r>
      <w:r>
        <w:rPr>
          <w:rFonts w:hint="eastAsia" w:ascii="仿宋" w:hAnsi="仿宋" w:eastAsia="仿宋" w:cs="仿宋_GB2312"/>
          <w:bCs/>
          <w:color w:val="000000"/>
          <w:sz w:val="32"/>
          <w:szCs w:val="32"/>
        </w:rPr>
        <w:t>的德育工作案例被评为陕西省深化新时代教育评价改革优秀案例一等奖。</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持续加强班主任队伍建设，完善班主任考核评价办法。中心举办了班主任﹒年级组长论坛，表彰了7位优秀年级组长、15位优秀班主任，安排优秀班主任分享带班经验和育人方略。在陕西省第二届中小学班主任基本功展示交流活动中，3人获“骨干班主任”称号。</w:t>
      </w:r>
      <w:r>
        <w:rPr>
          <w:rFonts w:hint="eastAsia" w:ascii="仿宋" w:hAnsi="仿宋" w:eastAsia="仿宋" w:cs="仿宋_GB2312"/>
          <w:b/>
          <w:bCs/>
          <w:color w:val="000000"/>
          <w:sz w:val="32"/>
          <w:szCs w:val="32"/>
        </w:rPr>
        <w:t>三是</w:t>
      </w:r>
      <w:r>
        <w:rPr>
          <w:rFonts w:hint="eastAsia" w:ascii="仿宋" w:hAnsi="仿宋" w:eastAsia="仿宋" w:cs="仿宋_GB2312"/>
          <w:bCs/>
          <w:color w:val="000000"/>
          <w:sz w:val="32"/>
          <w:szCs w:val="32"/>
        </w:rPr>
        <w:t>开展思政课“大练兵”。全方位、立体式开展对学生的理想信念、道德情操、行为规范等系列主题德育活动。围绕政治要强、情怀要深、思维要新、视野要广、自律要严、人格要正的目标提升教师思政能力。在陕西思政教师“大练兵”活动中，2023年1人获学科德育教学能手、3人获思政课程教学能手。</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（二）教育新政进一步推进。一是</w:t>
      </w:r>
      <w:r>
        <w:rPr>
          <w:rFonts w:hint="eastAsia" w:ascii="仿宋" w:hAnsi="仿宋" w:eastAsia="仿宋" w:cs="仿宋_GB2312"/>
          <w:bCs/>
          <w:color w:val="000000"/>
          <w:sz w:val="32"/>
          <w:szCs w:val="32"/>
        </w:rPr>
        <w:t>持续深化“三个课堂”。指导8所学校一体化布局课堂、校内和校外教育。第一课堂重实效。长庆八中精讲巧练“八中好课堂”，咸阳子校“四度”（自主度、参与度、情趣度、有效度）“精彩课堂”，礼泉分校“2341”六环节高效课堂等模式日益成熟，有力助推教学质量提高。第二课堂重拓展。中心各学校共建各类社团243个，校内活动丰富多彩，助力学生素养提升、健康成长。第三课堂重实践。各学校组织学生走进油田展览馆、革命烈士陵园、杨凌农业科技示范园、卫星测控中心等场所，参加社区义务劳动，赓续红色血脉，培育爱国情怀，增长能力与才干。</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“双减”工作持续深化。指导各学校推进作业总量“减负”，重视作业设计“提质”，在陕西省作业管理与设计案例展评活动中教师荣获一等奖1个，二等奖</w:t>
      </w:r>
      <w:r>
        <w:rPr>
          <w:rFonts w:ascii="仿宋" w:hAnsi="仿宋" w:eastAsia="仿宋" w:cs="仿宋_GB2312"/>
          <w:bCs/>
          <w:color w:val="000000"/>
          <w:sz w:val="32"/>
          <w:szCs w:val="32"/>
        </w:rPr>
        <w:t>2</w:t>
      </w:r>
      <w:r>
        <w:rPr>
          <w:rFonts w:hint="eastAsia" w:ascii="仿宋" w:hAnsi="仿宋" w:eastAsia="仿宋" w:cs="仿宋_GB2312"/>
          <w:bCs/>
          <w:color w:val="000000"/>
          <w:sz w:val="32"/>
          <w:szCs w:val="32"/>
        </w:rPr>
        <w:t>个。邀请省厅基教一处、陕西省“双减”办指导召开了中心“双减”工作推进暨表彰大会，集中展示了中心“双减”工作重要成果，表彰了优秀学校、精品课程、精品社团和优秀作业管理与设计案例，为全省推进“双减”工作贡献了石油普教经验。</w:t>
      </w:r>
      <w:r>
        <w:rPr>
          <w:rFonts w:hint="eastAsia" w:ascii="仿宋" w:hAnsi="仿宋" w:eastAsia="仿宋" w:cs="仿宋_GB2312"/>
          <w:b/>
          <w:bCs/>
          <w:color w:val="000000"/>
          <w:sz w:val="32"/>
          <w:szCs w:val="32"/>
        </w:rPr>
        <w:t>三是</w:t>
      </w:r>
      <w:r>
        <w:rPr>
          <w:rFonts w:hint="eastAsia" w:ascii="仿宋" w:hAnsi="仿宋" w:eastAsia="仿宋" w:cs="仿宋_GB2312"/>
          <w:bCs/>
          <w:color w:val="000000"/>
          <w:sz w:val="32"/>
          <w:szCs w:val="32"/>
        </w:rPr>
        <w:t>全力推进新高考。一年来，中心领导班子带头，组织两所高中学校干部、教师相继参加了</w:t>
      </w:r>
      <w:r>
        <w:rPr>
          <w:rFonts w:ascii="仿宋" w:hAnsi="仿宋" w:eastAsia="仿宋" w:cs="仿宋_GB2312"/>
          <w:bCs/>
          <w:color w:val="000000"/>
          <w:sz w:val="32"/>
          <w:szCs w:val="32"/>
        </w:rPr>
        <w:t>高中语文教师全员培训</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新高考综合改革专题培训</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经开一中数字化</w:t>
      </w:r>
      <w:r>
        <w:rPr>
          <w:rFonts w:hint="eastAsia" w:ascii="仿宋" w:hAnsi="仿宋" w:eastAsia="仿宋" w:cs="仿宋_GB2312"/>
          <w:bCs/>
          <w:color w:val="000000"/>
          <w:sz w:val="32"/>
          <w:szCs w:val="32"/>
        </w:rPr>
        <w:t>教学</w:t>
      </w:r>
      <w:r>
        <w:rPr>
          <w:rFonts w:ascii="仿宋" w:hAnsi="仿宋" w:eastAsia="仿宋" w:cs="仿宋_GB2312"/>
          <w:bCs/>
          <w:color w:val="000000"/>
          <w:sz w:val="32"/>
          <w:szCs w:val="32"/>
        </w:rPr>
        <w:t>研讨</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人民教育出版社新教材培训</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石家庄一中跟岗学习</w:t>
      </w:r>
      <w:r>
        <w:rPr>
          <w:rFonts w:hint="eastAsia" w:ascii="仿宋" w:hAnsi="仿宋" w:eastAsia="仿宋" w:cs="仿宋_GB2312"/>
          <w:bCs/>
          <w:color w:val="000000"/>
          <w:sz w:val="32"/>
          <w:szCs w:val="32"/>
        </w:rPr>
        <w:t>等</w:t>
      </w:r>
      <w:r>
        <w:rPr>
          <w:rFonts w:ascii="仿宋" w:hAnsi="仿宋" w:eastAsia="仿宋" w:cs="仿宋_GB2312"/>
          <w:bCs/>
          <w:color w:val="000000"/>
          <w:sz w:val="32"/>
          <w:szCs w:val="32"/>
        </w:rPr>
        <w:t>。</w:t>
      </w:r>
      <w:r>
        <w:rPr>
          <w:rFonts w:hint="eastAsia" w:ascii="仿宋" w:hAnsi="仿宋" w:eastAsia="仿宋" w:cs="仿宋_GB2312"/>
          <w:bCs/>
          <w:color w:val="000000"/>
          <w:sz w:val="32"/>
          <w:szCs w:val="32"/>
        </w:rPr>
        <w:t>在高三年级全面推进“辅立码课”系统应用，以大数据精准助力教学质量的提高。两所高中顺利推进高二学生选课走班、有序开展生涯规划课程。</w:t>
      </w:r>
      <w:r>
        <w:rPr>
          <w:rFonts w:ascii="仿宋" w:hAnsi="仿宋" w:eastAsia="仿宋" w:cs="仿宋_GB2312"/>
          <w:bCs/>
          <w:color w:val="000000"/>
          <w:sz w:val="32"/>
          <w:szCs w:val="32"/>
        </w:rPr>
        <w:t>西安市教育局</w:t>
      </w:r>
      <w:r>
        <w:rPr>
          <w:rFonts w:hint="eastAsia" w:ascii="仿宋" w:hAnsi="仿宋" w:eastAsia="仿宋" w:cs="仿宋_GB2312"/>
          <w:bCs/>
          <w:color w:val="000000"/>
          <w:sz w:val="32"/>
          <w:szCs w:val="32"/>
        </w:rPr>
        <w:t>授予</w:t>
      </w:r>
      <w:r>
        <w:rPr>
          <w:rFonts w:ascii="仿宋" w:hAnsi="仿宋" w:eastAsia="仿宋" w:cs="仿宋_GB2312"/>
          <w:b/>
          <w:bCs/>
          <w:color w:val="000000"/>
          <w:sz w:val="32"/>
          <w:szCs w:val="32"/>
        </w:rPr>
        <w:t>长庆二中</w:t>
      </w:r>
      <w:r>
        <w:rPr>
          <w:rFonts w:ascii="仿宋" w:hAnsi="仿宋" w:eastAsia="仿宋" w:cs="仿宋_GB2312"/>
          <w:bCs/>
          <w:color w:val="000000"/>
          <w:sz w:val="32"/>
          <w:szCs w:val="32"/>
        </w:rPr>
        <w:t>高中数学、英语学科普通高中优质学科</w:t>
      </w:r>
      <w:r>
        <w:rPr>
          <w:rFonts w:hint="eastAsia" w:ascii="仿宋" w:hAnsi="仿宋" w:eastAsia="仿宋" w:cs="仿宋_GB2312"/>
          <w:bCs/>
          <w:color w:val="000000"/>
          <w:sz w:val="32"/>
          <w:szCs w:val="32"/>
        </w:rPr>
        <w:t>建设</w:t>
      </w:r>
      <w:r>
        <w:rPr>
          <w:rFonts w:ascii="仿宋" w:hAnsi="仿宋" w:eastAsia="仿宋" w:cs="仿宋_GB2312"/>
          <w:bCs/>
          <w:color w:val="000000"/>
          <w:sz w:val="32"/>
          <w:szCs w:val="32"/>
        </w:rPr>
        <w:t>基地，英语写作、艺术大课间被认定为</w:t>
      </w:r>
      <w:r>
        <w:rPr>
          <w:rFonts w:hint="eastAsia" w:ascii="仿宋" w:hAnsi="仿宋" w:eastAsia="仿宋" w:cs="仿宋_GB2312"/>
          <w:bCs/>
          <w:color w:val="000000"/>
          <w:sz w:val="32"/>
          <w:szCs w:val="32"/>
        </w:rPr>
        <w:t>市级</w:t>
      </w:r>
      <w:r>
        <w:rPr>
          <w:rFonts w:ascii="仿宋" w:hAnsi="仿宋" w:eastAsia="仿宋" w:cs="仿宋_GB2312"/>
          <w:bCs/>
          <w:color w:val="000000"/>
          <w:sz w:val="32"/>
          <w:szCs w:val="32"/>
        </w:rPr>
        <w:t>普通高中精品示范课程。10月两校通过了实验区实验校阶段验收。</w:t>
      </w:r>
      <w:r>
        <w:rPr>
          <w:rFonts w:hint="eastAsia" w:ascii="仿宋" w:hAnsi="仿宋" w:eastAsia="仿宋" w:cs="仿宋_GB2312"/>
          <w:b/>
          <w:bCs/>
          <w:color w:val="000000"/>
          <w:sz w:val="32"/>
          <w:szCs w:val="32"/>
        </w:rPr>
        <w:t>四是</w:t>
      </w:r>
      <w:r>
        <w:rPr>
          <w:rFonts w:hint="eastAsia" w:ascii="仿宋" w:hAnsi="仿宋" w:eastAsia="仿宋" w:cs="仿宋_GB2312"/>
          <w:bCs/>
          <w:color w:val="000000"/>
          <w:sz w:val="32"/>
          <w:szCs w:val="32"/>
        </w:rPr>
        <w:t>课后服务持续优化。指导义务教育学校继续优化课后服务“一校一案”，进一步改善课后服务条件。落实“服务长庆油气发展，尽责职工子女教育”工作宗旨，组织泾河中心学校会同长庆油田机械制造总厂开办油田学生暑假托管班，赢得油田各单位和社区群众的一致赞誉。</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（三）体艺卫工作异彩纷呈。一是</w:t>
      </w:r>
      <w:r>
        <w:rPr>
          <w:rFonts w:hint="eastAsia" w:ascii="仿宋" w:hAnsi="仿宋" w:eastAsia="仿宋" w:cs="仿宋_GB2312"/>
          <w:bCs/>
          <w:color w:val="000000"/>
          <w:sz w:val="32"/>
          <w:szCs w:val="32"/>
        </w:rPr>
        <w:t>坚持健康第一。各学校落实“三操一课”，开展了内容丰富的体育运动，举行校园足球班级比赛、校际间联赛活动。中心组织了初中学生三人制篮球赛等，提高学生运动技能。</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实施学校美育提升行动。各校积极发展艺术社团，大力推进“一校一特色”建设。</w:t>
      </w:r>
      <w:r>
        <w:rPr>
          <w:rFonts w:hint="eastAsia" w:ascii="仿宋" w:hAnsi="仿宋" w:eastAsia="仿宋" w:cs="仿宋_GB2312"/>
          <w:b/>
          <w:bCs/>
          <w:color w:val="000000"/>
          <w:sz w:val="32"/>
          <w:szCs w:val="32"/>
        </w:rPr>
        <w:t>长庆八中</w:t>
      </w:r>
      <w:r>
        <w:rPr>
          <w:rFonts w:hint="eastAsia" w:ascii="仿宋" w:hAnsi="仿宋" w:eastAsia="仿宋" w:cs="仿宋_GB2312"/>
          <w:bCs/>
          <w:color w:val="000000"/>
          <w:sz w:val="32"/>
          <w:szCs w:val="32"/>
        </w:rPr>
        <w:t>版画案例荣获全国第七届中小学生艺术展演活动美育优秀案例。</w:t>
      </w:r>
      <w:r>
        <w:rPr>
          <w:rFonts w:hint="eastAsia" w:ascii="仿宋" w:hAnsi="仿宋" w:eastAsia="仿宋" w:cs="仿宋_GB2312"/>
          <w:b/>
          <w:bCs/>
          <w:color w:val="000000"/>
          <w:sz w:val="32"/>
          <w:szCs w:val="32"/>
        </w:rPr>
        <w:t>咸阳子校</w:t>
      </w:r>
      <w:r>
        <w:rPr>
          <w:rFonts w:hint="eastAsia" w:ascii="仿宋" w:hAnsi="仿宋" w:eastAsia="仿宋" w:cs="仿宋_GB2312"/>
          <w:bCs/>
          <w:color w:val="000000"/>
          <w:sz w:val="32"/>
          <w:szCs w:val="32"/>
        </w:rPr>
        <w:t>的心理剧《温暖的陪伴》在陕西省第二届中小学心理健康大展演活动中获评为优秀心理剧，中心被授予优秀组织单位。</w:t>
      </w:r>
      <w:r>
        <w:rPr>
          <w:rFonts w:hint="eastAsia" w:ascii="仿宋" w:hAnsi="仿宋" w:eastAsia="仿宋" w:cs="仿宋_GB2312"/>
          <w:b/>
          <w:bCs/>
          <w:color w:val="000000"/>
          <w:sz w:val="32"/>
          <w:szCs w:val="32"/>
        </w:rPr>
        <w:t>三是</w:t>
      </w:r>
      <w:r>
        <w:rPr>
          <w:rFonts w:hint="eastAsia" w:ascii="仿宋" w:hAnsi="仿宋" w:eastAsia="仿宋" w:cs="仿宋_GB2312"/>
          <w:bCs/>
          <w:color w:val="000000"/>
          <w:sz w:val="32"/>
          <w:szCs w:val="32"/>
        </w:rPr>
        <w:t>卫生健康工作保障有力。各学校深入开展新时代校园爱国卫生运动，做好卫生知识宣传，加强校园卫生管理体系建设。各学校专职或兼职心理健康教师基本配齐，通过开设心理课程，成立心理社团等，保证师生心理健康。</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（四）科研兴校保证质量。</w:t>
      </w:r>
      <w:r>
        <w:rPr>
          <w:rFonts w:hint="eastAsia" w:ascii="仿宋" w:hAnsi="仿宋" w:eastAsia="仿宋" w:cs="仿宋_GB2312"/>
          <w:bCs/>
          <w:color w:val="000000"/>
          <w:sz w:val="32"/>
          <w:szCs w:val="32"/>
        </w:rPr>
        <w:t>一年来，中心相继召开中心教育教学质量分析会、高考成绩分析会，组织各学校交流教学工作经验，分析不足，整改问题。统筹开展教育教学常规视导、校本教研、课题研究、学科教学基地建设等工作。中心聘任22名教师为第二批教研员，开展中心青年教师展示课活动，组织名师工作室开展各学科“做高考题 说高考题 命模拟题”活动3次。中心立项课题28项，结题21项，各学校教师在陕西省“十四五”教育科学规划2023年度课题立项16项。中心荣获2023年陕西省教科研工作先进单位，安文华荣获2023年全省市县教科研机构先进个人。</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（五）家校社共育不断丰富。</w:t>
      </w:r>
      <w:r>
        <w:rPr>
          <w:rFonts w:hint="eastAsia" w:ascii="仿宋" w:hAnsi="仿宋" w:eastAsia="仿宋" w:cs="仿宋_GB2312"/>
          <w:bCs/>
          <w:color w:val="000000"/>
          <w:sz w:val="32"/>
          <w:szCs w:val="32"/>
        </w:rPr>
        <w:t>各学校积极构建家校社协同育人新格局，通过成立“家校共育”工作指导小组，设立“家长开放日”，开展“大家访”、家庭教育培训会等活动，强化家长责任心，普及科学教育观。</w:t>
      </w:r>
      <w:r>
        <w:rPr>
          <w:rFonts w:hint="eastAsia" w:ascii="仿宋" w:hAnsi="仿宋" w:eastAsia="仿宋" w:cs="仿宋_GB2312"/>
          <w:b/>
          <w:bCs/>
          <w:color w:val="000000"/>
          <w:sz w:val="32"/>
          <w:szCs w:val="32"/>
        </w:rPr>
        <w:t>泾河中心学校</w:t>
      </w:r>
      <w:r>
        <w:rPr>
          <w:rFonts w:hint="eastAsia" w:ascii="仿宋" w:hAnsi="仿宋" w:eastAsia="仿宋" w:cs="仿宋_GB2312"/>
          <w:bCs/>
          <w:color w:val="000000"/>
          <w:sz w:val="32"/>
          <w:szCs w:val="32"/>
        </w:rPr>
        <w:t>定期组织“家长课堂”，邀请各行业的家长讲授口腔卫生、食品安全、油气开采技术等课程。与高延工业服务处、关工委等单位开展“五老”讲长庆发展史等。引导家长树立科学育人理念，了解科学育人方法，不断提升家校共育水平。</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（六）育人质量再创佳绩。</w:t>
      </w:r>
      <w:r>
        <w:rPr>
          <w:rFonts w:hint="eastAsia" w:ascii="仿宋" w:hAnsi="仿宋" w:eastAsia="仿宋" w:cs="仿宋_GB2312"/>
          <w:bCs/>
          <w:color w:val="000000"/>
          <w:sz w:val="32"/>
          <w:szCs w:val="32"/>
        </w:rPr>
        <w:t>一年来，中心围绕“减负提质增优”目标多维发力，12000多名中小学生实现健康成长，办学育人硕果累累。</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一是中考高考成绩喜人。</w:t>
      </w:r>
      <w:r>
        <w:rPr>
          <w:rFonts w:hint="eastAsia" w:ascii="仿宋" w:hAnsi="仿宋" w:eastAsia="仿宋" w:cs="仿宋_GB2312"/>
          <w:bCs/>
          <w:color w:val="000000"/>
          <w:sz w:val="32"/>
          <w:szCs w:val="32"/>
        </w:rPr>
        <w:t>中心义务段学校总上线率75%，比去年提高6个百分点，整体成绩实现新突破。</w:t>
      </w:r>
      <w:r>
        <w:rPr>
          <w:rFonts w:hint="eastAsia" w:ascii="仿宋" w:hAnsi="仿宋" w:eastAsia="仿宋" w:cs="仿宋_GB2312"/>
          <w:b/>
          <w:bCs/>
          <w:color w:val="000000"/>
          <w:sz w:val="32"/>
          <w:szCs w:val="32"/>
        </w:rPr>
        <w:t>长庆八中</w:t>
      </w:r>
      <w:r>
        <w:rPr>
          <w:rFonts w:hint="eastAsia" w:ascii="仿宋" w:hAnsi="仿宋" w:eastAsia="仿宋" w:cs="仿宋_GB2312"/>
          <w:bCs/>
          <w:color w:val="000000"/>
          <w:sz w:val="32"/>
          <w:szCs w:val="32"/>
        </w:rPr>
        <w:t>中考质量连续三年在未央区名列前茅。</w:t>
      </w:r>
      <w:r>
        <w:rPr>
          <w:rFonts w:hint="eastAsia" w:ascii="仿宋" w:hAnsi="仿宋" w:eastAsia="仿宋" w:cs="仿宋_GB2312"/>
          <w:b/>
          <w:bCs/>
          <w:color w:val="000000"/>
          <w:sz w:val="32"/>
          <w:szCs w:val="32"/>
        </w:rPr>
        <w:t>礼泉分校</w:t>
      </w:r>
      <w:r>
        <w:rPr>
          <w:rFonts w:hint="eastAsia" w:ascii="仿宋" w:hAnsi="仿宋" w:eastAsia="仿宋" w:cs="仿宋_GB2312"/>
          <w:bCs/>
          <w:color w:val="000000"/>
          <w:sz w:val="32"/>
          <w:szCs w:val="32"/>
        </w:rPr>
        <w:t>中考成绩在县域持续19年领先。</w:t>
      </w:r>
      <w:r>
        <w:rPr>
          <w:rFonts w:hint="eastAsia" w:ascii="仿宋" w:hAnsi="仿宋" w:eastAsia="仿宋" w:cs="仿宋_GB2312"/>
          <w:b/>
          <w:bCs/>
          <w:color w:val="000000"/>
          <w:sz w:val="32"/>
          <w:szCs w:val="32"/>
        </w:rPr>
        <w:t>咸阳子校</w:t>
      </w:r>
      <w:r>
        <w:rPr>
          <w:rFonts w:hint="eastAsia" w:ascii="仿宋" w:hAnsi="仿宋" w:eastAsia="仿宋" w:cs="仿宋_GB2312"/>
          <w:bCs/>
          <w:color w:val="000000"/>
          <w:sz w:val="32"/>
          <w:szCs w:val="32"/>
        </w:rPr>
        <w:t>教学质量再次位列渭城区前三名。</w:t>
      </w:r>
      <w:r>
        <w:rPr>
          <w:rFonts w:hint="eastAsia" w:ascii="仿宋" w:hAnsi="仿宋" w:eastAsia="仿宋" w:cs="仿宋_GB2312"/>
          <w:b/>
          <w:bCs/>
          <w:color w:val="000000"/>
          <w:sz w:val="32"/>
          <w:szCs w:val="32"/>
        </w:rPr>
        <w:t>泾河中心学校</w:t>
      </w:r>
      <w:r>
        <w:rPr>
          <w:rFonts w:hint="eastAsia" w:ascii="仿宋" w:hAnsi="仿宋" w:eastAsia="仿宋" w:cs="仿宋_GB2312"/>
          <w:bCs/>
          <w:color w:val="000000"/>
          <w:sz w:val="32"/>
          <w:szCs w:val="32"/>
        </w:rPr>
        <w:t>和</w:t>
      </w:r>
      <w:r>
        <w:rPr>
          <w:rFonts w:hint="eastAsia" w:ascii="仿宋" w:hAnsi="仿宋" w:eastAsia="仿宋" w:cs="仿宋_GB2312"/>
          <w:b/>
          <w:bCs/>
          <w:color w:val="000000"/>
          <w:sz w:val="32"/>
          <w:szCs w:val="32"/>
        </w:rPr>
        <w:t>长庆二中</w:t>
      </w:r>
      <w:r>
        <w:rPr>
          <w:rFonts w:hint="eastAsia" w:ascii="仿宋" w:hAnsi="仿宋" w:eastAsia="仿宋" w:cs="仿宋_GB2312"/>
          <w:bCs/>
          <w:color w:val="000000"/>
          <w:sz w:val="32"/>
          <w:szCs w:val="32"/>
        </w:rPr>
        <w:t>保持稳步发展，创近十三年新高。</w:t>
      </w:r>
      <w:r>
        <w:rPr>
          <w:rFonts w:hint="eastAsia" w:ascii="仿宋" w:hAnsi="仿宋" w:eastAsia="仿宋" w:cs="仿宋_GB2312"/>
          <w:b/>
          <w:bCs/>
          <w:color w:val="000000"/>
          <w:sz w:val="32"/>
          <w:szCs w:val="32"/>
        </w:rPr>
        <w:t>未央湖学校</w:t>
      </w:r>
      <w:r>
        <w:rPr>
          <w:rFonts w:hint="eastAsia" w:ascii="仿宋" w:hAnsi="仿宋" w:eastAsia="仿宋" w:cs="仿宋_GB2312"/>
          <w:bCs/>
          <w:color w:val="000000"/>
          <w:sz w:val="32"/>
          <w:szCs w:val="32"/>
        </w:rPr>
        <w:t>中考上线率创十一年来新高。</w:t>
      </w:r>
      <w:r>
        <w:rPr>
          <w:rFonts w:hint="eastAsia" w:ascii="仿宋" w:hAnsi="仿宋" w:eastAsia="仿宋" w:cs="仿宋_GB2312"/>
          <w:b/>
          <w:bCs/>
          <w:color w:val="000000"/>
          <w:sz w:val="32"/>
          <w:szCs w:val="32"/>
        </w:rPr>
        <w:t>六十六中</w:t>
      </w:r>
      <w:r>
        <w:rPr>
          <w:rFonts w:hint="eastAsia" w:ascii="仿宋" w:hAnsi="仿宋" w:eastAsia="仿宋" w:cs="仿宋_GB2312"/>
          <w:bCs/>
          <w:color w:val="000000"/>
          <w:sz w:val="32"/>
          <w:szCs w:val="32"/>
        </w:rPr>
        <w:t>和</w:t>
      </w:r>
      <w:r>
        <w:rPr>
          <w:rFonts w:hint="eastAsia" w:ascii="仿宋" w:hAnsi="仿宋" w:eastAsia="仿宋" w:cs="仿宋_GB2312"/>
          <w:b/>
          <w:bCs/>
          <w:color w:val="000000"/>
          <w:sz w:val="32"/>
          <w:szCs w:val="32"/>
        </w:rPr>
        <w:t>长庆二中</w:t>
      </w:r>
      <w:r>
        <w:rPr>
          <w:rFonts w:hint="eastAsia" w:ascii="仿宋" w:hAnsi="仿宋" w:eastAsia="仿宋" w:cs="仿宋_GB2312"/>
          <w:bCs/>
          <w:color w:val="000000"/>
          <w:sz w:val="32"/>
          <w:szCs w:val="32"/>
        </w:rPr>
        <w:t>高考质量稳步提升。</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二是师生表现更加出色。</w:t>
      </w:r>
      <w:r>
        <w:rPr>
          <w:rFonts w:hint="eastAsia" w:ascii="仿宋" w:hAnsi="仿宋" w:eastAsia="仿宋" w:cs="仿宋_GB2312"/>
          <w:bCs/>
          <w:color w:val="000000"/>
          <w:sz w:val="32"/>
          <w:szCs w:val="32"/>
        </w:rPr>
        <w:t>2023年中心各学校获得国家级奖项</w:t>
      </w:r>
      <w:r>
        <w:rPr>
          <w:rFonts w:ascii="仿宋" w:hAnsi="仿宋" w:eastAsia="仿宋" w:cs="仿宋_GB2312"/>
          <w:bCs/>
          <w:color w:val="000000"/>
          <w:sz w:val="32"/>
          <w:szCs w:val="32"/>
        </w:rPr>
        <w:t>58</w:t>
      </w:r>
      <w:r>
        <w:rPr>
          <w:rFonts w:hint="eastAsia" w:ascii="仿宋" w:hAnsi="仿宋" w:eastAsia="仿宋" w:cs="仿宋_GB2312"/>
          <w:bCs/>
          <w:color w:val="000000"/>
          <w:sz w:val="32"/>
          <w:szCs w:val="32"/>
        </w:rPr>
        <w:t>项（其中学生获一等奖2</w:t>
      </w:r>
      <w:r>
        <w:rPr>
          <w:rFonts w:ascii="仿宋" w:hAnsi="仿宋" w:eastAsia="仿宋" w:cs="仿宋_GB2312"/>
          <w:bCs/>
          <w:color w:val="000000"/>
          <w:sz w:val="32"/>
          <w:szCs w:val="32"/>
        </w:rPr>
        <w:t>9</w:t>
      </w:r>
      <w:r>
        <w:rPr>
          <w:rFonts w:hint="eastAsia" w:ascii="仿宋" w:hAnsi="仿宋" w:eastAsia="仿宋" w:cs="仿宋_GB2312"/>
          <w:bCs/>
          <w:color w:val="000000"/>
          <w:sz w:val="32"/>
          <w:szCs w:val="32"/>
        </w:rPr>
        <w:t>人，教师获一等奖1人）、省级奖项</w:t>
      </w:r>
      <w:r>
        <w:rPr>
          <w:rFonts w:ascii="仿宋" w:hAnsi="仿宋" w:eastAsia="仿宋" w:cs="仿宋_GB2312"/>
          <w:bCs/>
          <w:color w:val="000000"/>
          <w:sz w:val="32"/>
          <w:szCs w:val="32"/>
        </w:rPr>
        <w:t>328</w:t>
      </w:r>
      <w:r>
        <w:rPr>
          <w:rFonts w:hint="eastAsia" w:ascii="仿宋" w:hAnsi="仿宋" w:eastAsia="仿宋" w:cs="仿宋_GB2312"/>
          <w:bCs/>
          <w:color w:val="000000"/>
          <w:sz w:val="32"/>
          <w:szCs w:val="32"/>
        </w:rPr>
        <w:t>项（其中学生获得一等奖</w:t>
      </w:r>
      <w:r>
        <w:rPr>
          <w:rFonts w:ascii="仿宋" w:hAnsi="仿宋" w:eastAsia="仿宋" w:cs="仿宋_GB2312"/>
          <w:bCs/>
          <w:color w:val="000000"/>
          <w:sz w:val="32"/>
          <w:szCs w:val="32"/>
        </w:rPr>
        <w:t>71</w:t>
      </w:r>
      <w:r>
        <w:rPr>
          <w:rFonts w:hint="eastAsia" w:ascii="仿宋" w:hAnsi="仿宋" w:eastAsia="仿宋" w:cs="仿宋_GB2312"/>
          <w:bCs/>
          <w:color w:val="000000"/>
          <w:sz w:val="32"/>
          <w:szCs w:val="32"/>
        </w:rPr>
        <w:t>人，教师获得一等奖1</w:t>
      </w:r>
      <w:r>
        <w:rPr>
          <w:rFonts w:ascii="仿宋" w:hAnsi="仿宋" w:eastAsia="仿宋" w:cs="仿宋_GB2312"/>
          <w:bCs/>
          <w:color w:val="000000"/>
          <w:sz w:val="32"/>
          <w:szCs w:val="32"/>
        </w:rPr>
        <w:t>3</w:t>
      </w:r>
      <w:r>
        <w:rPr>
          <w:rFonts w:hint="eastAsia" w:ascii="仿宋" w:hAnsi="仿宋" w:eastAsia="仿宋" w:cs="仿宋_GB2312"/>
          <w:bCs/>
          <w:color w:val="000000"/>
          <w:sz w:val="32"/>
          <w:szCs w:val="32"/>
        </w:rPr>
        <w:t>人）。在第十九届陕西省中小学生“春芽杯”艺术展演中，各校学生获个人一等奖16个，二等奖18个；2022-2023学年全国中小学信息技术创新与实践大赛陕西省赛中9人获一等奖；2022-2023学年全国中小学信息技术创新与实践大赛全国总决赛中7人获一等奖；陕西省第二十三届学生信息素养提升实践活动中8人获一等奖；2022世界机器人大赛总决赛中21人获一等奖；2023世界机器人大赛陕西城市赛暨关心下一代科普创新活动中6人获一等奖。</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三是办学品牌又增亮色。</w:t>
      </w:r>
      <w:r>
        <w:rPr>
          <w:rFonts w:hint="eastAsia" w:ascii="仿宋" w:hAnsi="仿宋" w:eastAsia="仿宋" w:cs="仿宋_GB2312"/>
          <w:bCs/>
          <w:color w:val="000000"/>
          <w:sz w:val="32"/>
          <w:szCs w:val="32"/>
        </w:rPr>
        <w:t>根据各学校教育教学进步情况，</w:t>
      </w:r>
      <w:r>
        <w:rPr>
          <w:rFonts w:hint="eastAsia" w:ascii="仿宋" w:hAnsi="仿宋" w:eastAsia="仿宋" w:cs="仿宋_GB2312"/>
          <w:b/>
          <w:bCs/>
          <w:color w:val="000000"/>
          <w:sz w:val="32"/>
          <w:szCs w:val="32"/>
        </w:rPr>
        <w:t>长庆八中、礼泉分校</w:t>
      </w:r>
      <w:r>
        <w:rPr>
          <w:rFonts w:hint="eastAsia" w:ascii="仿宋" w:hAnsi="仿宋" w:eastAsia="仿宋" w:cs="仿宋_GB2312"/>
          <w:bCs/>
          <w:color w:val="000000"/>
          <w:sz w:val="32"/>
          <w:szCs w:val="32"/>
        </w:rPr>
        <w:t>获得中心2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年度提质增优奖。</w:t>
      </w:r>
      <w:r>
        <w:rPr>
          <w:rFonts w:hint="eastAsia" w:ascii="仿宋" w:hAnsi="仿宋" w:eastAsia="仿宋" w:cs="仿宋_GB2312"/>
          <w:b/>
          <w:bCs/>
          <w:color w:val="000000"/>
          <w:sz w:val="32"/>
          <w:szCs w:val="32"/>
        </w:rPr>
        <w:t>长庆二中</w:t>
      </w:r>
      <w:r>
        <w:rPr>
          <w:rFonts w:hint="eastAsia" w:ascii="仿宋" w:hAnsi="仿宋" w:eastAsia="仿宋" w:cs="仿宋_GB2312"/>
          <w:bCs/>
          <w:color w:val="000000"/>
          <w:sz w:val="32"/>
          <w:szCs w:val="32"/>
        </w:rPr>
        <w:t>被评为陕西省德育工作示范基地；</w:t>
      </w:r>
      <w:r>
        <w:rPr>
          <w:rFonts w:hint="eastAsia" w:ascii="仿宋" w:hAnsi="仿宋" w:eastAsia="仿宋" w:cs="仿宋_GB2312"/>
          <w:b/>
          <w:bCs/>
          <w:color w:val="000000"/>
          <w:sz w:val="32"/>
          <w:szCs w:val="32"/>
        </w:rPr>
        <w:t>咸阳子校</w:t>
      </w:r>
      <w:r>
        <w:rPr>
          <w:rFonts w:hint="eastAsia" w:ascii="仿宋" w:hAnsi="仿宋" w:eastAsia="仿宋" w:cs="仿宋_GB2312"/>
          <w:bCs/>
          <w:color w:val="000000"/>
          <w:sz w:val="32"/>
          <w:szCs w:val="32"/>
        </w:rPr>
        <w:t>被评为陕西省课程与教学管理示范基地；</w:t>
      </w:r>
      <w:r>
        <w:rPr>
          <w:rFonts w:hint="eastAsia" w:ascii="仿宋" w:hAnsi="仿宋" w:eastAsia="仿宋" w:cs="仿宋_GB2312"/>
          <w:b/>
          <w:bCs/>
          <w:color w:val="000000"/>
          <w:sz w:val="32"/>
          <w:szCs w:val="32"/>
        </w:rPr>
        <w:t>泾渭小学、泾河中心学校、长庆八中</w:t>
      </w:r>
      <w:r>
        <w:rPr>
          <w:rFonts w:hint="eastAsia" w:ascii="仿宋" w:hAnsi="仿宋" w:eastAsia="仿宋" w:cs="仿宋_GB2312"/>
          <w:bCs/>
          <w:color w:val="000000"/>
          <w:sz w:val="32"/>
          <w:szCs w:val="32"/>
        </w:rPr>
        <w:t>被评为艺术教育示范学校；</w:t>
      </w:r>
      <w:r>
        <w:rPr>
          <w:rFonts w:hint="eastAsia" w:ascii="仿宋" w:hAnsi="仿宋" w:eastAsia="仿宋" w:cs="仿宋_GB2312"/>
          <w:b/>
          <w:bCs/>
          <w:color w:val="000000"/>
          <w:sz w:val="32"/>
          <w:szCs w:val="32"/>
        </w:rPr>
        <w:t>长庆八中</w:t>
      </w:r>
      <w:r>
        <w:rPr>
          <w:rFonts w:hint="eastAsia" w:ascii="仿宋" w:hAnsi="仿宋" w:eastAsia="仿宋" w:cs="仿宋_GB2312"/>
          <w:bCs/>
          <w:color w:val="000000"/>
          <w:sz w:val="32"/>
          <w:szCs w:val="32"/>
        </w:rPr>
        <w:t>被评为陕西省中华经典诵写讲基地学校、教育部中小学人工智能教育基地；</w:t>
      </w:r>
      <w:r>
        <w:rPr>
          <w:rFonts w:hint="eastAsia" w:ascii="仿宋" w:hAnsi="仿宋" w:eastAsia="仿宋" w:cs="仿宋_GB2312"/>
          <w:b/>
          <w:bCs/>
          <w:color w:val="000000"/>
          <w:sz w:val="32"/>
          <w:szCs w:val="32"/>
        </w:rPr>
        <w:t>泾渭小学、泾河中心学校、六十六中</w:t>
      </w:r>
      <w:r>
        <w:rPr>
          <w:rFonts w:hint="eastAsia" w:ascii="仿宋" w:hAnsi="仿宋" w:eastAsia="仿宋" w:cs="仿宋_GB2312"/>
          <w:bCs/>
          <w:color w:val="000000"/>
          <w:sz w:val="32"/>
          <w:szCs w:val="32"/>
        </w:rPr>
        <w:t>通过了2023年陕西省中小学数字校园的评估；</w:t>
      </w:r>
      <w:r>
        <w:rPr>
          <w:rFonts w:hint="eastAsia" w:ascii="仿宋" w:hAnsi="仿宋" w:eastAsia="仿宋" w:cs="仿宋_GB2312"/>
          <w:b/>
          <w:bCs/>
          <w:color w:val="000000"/>
          <w:sz w:val="32"/>
          <w:szCs w:val="32"/>
        </w:rPr>
        <w:t>长庆八中、礼泉分校、泾渭小学</w:t>
      </w:r>
      <w:r>
        <w:rPr>
          <w:rFonts w:hint="eastAsia" w:ascii="仿宋" w:hAnsi="仿宋" w:eastAsia="仿宋" w:cs="仿宋_GB2312"/>
          <w:bCs/>
          <w:color w:val="000000"/>
          <w:sz w:val="32"/>
          <w:szCs w:val="32"/>
        </w:rPr>
        <w:t>被评为陕西省家校共育示范基地。</w:t>
      </w:r>
    </w:p>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七、顺应事业发展需求，队伍建设再上台阶</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根据学校发展需要，中心的干部队伍、教师队伍建设得到进一步加强。</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教师队伍建设方面，一是</w:t>
      </w:r>
      <w:r>
        <w:rPr>
          <w:rFonts w:hint="eastAsia" w:ascii="仿宋" w:hAnsi="仿宋" w:eastAsia="仿宋" w:cs="仿宋_GB2312"/>
          <w:bCs/>
          <w:color w:val="000000"/>
          <w:sz w:val="32"/>
          <w:szCs w:val="32"/>
        </w:rPr>
        <w:t>狠抓师德师风建设，按照《陕西省师德师风建设三年行动计划(</w:t>
      </w:r>
      <w:r>
        <w:rPr>
          <w:rFonts w:ascii="仿宋" w:hAnsi="仿宋" w:eastAsia="仿宋" w:cs="仿宋_GB2312"/>
          <w:bCs/>
          <w:color w:val="000000"/>
          <w:sz w:val="32"/>
          <w:szCs w:val="32"/>
        </w:rPr>
        <w:t>2021</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2023</w:t>
      </w:r>
      <w:r>
        <w:rPr>
          <w:rFonts w:hint="eastAsia" w:ascii="仿宋" w:hAnsi="仿宋" w:eastAsia="仿宋" w:cs="仿宋_GB2312"/>
          <w:bCs/>
          <w:color w:val="000000"/>
          <w:sz w:val="32"/>
          <w:szCs w:val="32"/>
        </w:rPr>
        <w:t>年）》要求，建立健全了师德师风教育、激励、考核、监督、惩处、宣传、保障、长效等八大工作机制。</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积极弘扬教育家精神。组织教师深入学习《习近平致全国优秀教师代表的信》和习近平总书记教师节重要指示精神等，根据委厅安排，起草了《中心弘扬教育家精神实施方案》，将弘扬教育家精神、培育师德师风作为政治任务，融入日常、抓在经常</w:t>
      </w:r>
      <w:bookmarkStart w:id="1" w:name="_Hlk154757389"/>
      <w:r>
        <w:rPr>
          <w:rFonts w:hint="eastAsia" w:ascii="仿宋" w:hAnsi="仿宋" w:eastAsia="仿宋" w:cs="仿宋_GB2312"/>
          <w:bCs/>
          <w:color w:val="000000"/>
          <w:sz w:val="32"/>
          <w:szCs w:val="32"/>
        </w:rPr>
        <w:t>。</w:t>
      </w:r>
      <w:r>
        <w:rPr>
          <w:rFonts w:hint="eastAsia" w:ascii="仿宋" w:hAnsi="仿宋" w:eastAsia="仿宋" w:cs="仿宋_GB2312"/>
          <w:b/>
          <w:bCs/>
          <w:color w:val="000000"/>
          <w:sz w:val="32"/>
          <w:szCs w:val="32"/>
        </w:rPr>
        <w:t>三是</w:t>
      </w:r>
      <w:bookmarkEnd w:id="1"/>
      <w:r>
        <w:rPr>
          <w:rFonts w:hint="eastAsia" w:ascii="仿宋" w:hAnsi="仿宋" w:eastAsia="仿宋" w:cs="仿宋_GB2312"/>
          <w:bCs/>
          <w:color w:val="000000"/>
          <w:sz w:val="32"/>
          <w:szCs w:val="32"/>
        </w:rPr>
        <w:t>实施“名师工程”和“青蓝工程”，引领教师成长与发展。2023年，在委厅教师处、教科院支持下，中心启动名师名家培育行动计划，新设立中心层级的名师工作室34个，外聘指导专家11人。各工作室开展教育帮扶、送教、联合教研、示范课、读书分享等活动</w:t>
      </w:r>
      <w:r>
        <w:rPr>
          <w:rFonts w:ascii="仿宋" w:hAnsi="仿宋" w:eastAsia="仿宋" w:cs="仿宋_GB2312"/>
          <w:bCs/>
          <w:color w:val="000000"/>
          <w:sz w:val="32"/>
          <w:szCs w:val="32"/>
        </w:rPr>
        <w:t>40</w:t>
      </w:r>
      <w:r>
        <w:rPr>
          <w:rFonts w:hint="eastAsia" w:ascii="仿宋" w:hAnsi="仿宋" w:eastAsia="仿宋" w:cs="仿宋_GB2312"/>
          <w:bCs/>
          <w:color w:val="000000"/>
          <w:sz w:val="32"/>
          <w:szCs w:val="32"/>
        </w:rPr>
        <w:t>次。中心印发了《青年教师三年培养方案》，各学校普遍实施“青蓝工程”，为年青教师和新入职教师举行“师徒结对拜师仪式”活动，通过“名师”和老教师的“传、帮、带”，使青年教师迅速成长。</w:t>
      </w:r>
      <w:r>
        <w:rPr>
          <w:rFonts w:hint="eastAsia" w:ascii="仿宋" w:hAnsi="仿宋" w:eastAsia="仿宋" w:cs="仿宋_GB2312"/>
          <w:b/>
          <w:bCs/>
          <w:color w:val="000000"/>
          <w:sz w:val="32"/>
          <w:szCs w:val="32"/>
        </w:rPr>
        <w:t>四是</w:t>
      </w:r>
      <w:r>
        <w:rPr>
          <w:rFonts w:hint="eastAsia" w:ascii="仿宋" w:hAnsi="仿宋" w:eastAsia="仿宋" w:cs="仿宋_GB2312"/>
          <w:bCs/>
          <w:color w:val="000000"/>
          <w:sz w:val="32"/>
          <w:szCs w:val="32"/>
        </w:rPr>
        <w:t>促进教师专业成长与发展。中心积极创造条件，为教师成长搭台子、铺路子，邀请省内外名师名家、名校长走进学校“传经送宝”，引导全体教师紧跟教育现代化发展步伐，实现更快的成长和更全面的发展。在陕西省第二届中小学课堂教学创新大赛省级决赛中，1人获二等奖、1人获三等奖。在2023年陕西省基础教育教学能手评选中，10人被授予省直教育系统教学能手称号，2人被授予陕西省教学能手称号。2人获评为第九批陕西省基础教育学科带头人培养对象。1人获评为陕西省第五批名师培养对象。</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干部队伍建设方面，</w:t>
      </w:r>
      <w:r>
        <w:rPr>
          <w:rFonts w:hint="eastAsia" w:ascii="仿宋" w:hAnsi="仿宋" w:eastAsia="仿宋" w:cs="仿宋_GB2312"/>
          <w:bCs/>
          <w:color w:val="000000"/>
          <w:sz w:val="32"/>
          <w:szCs w:val="32"/>
        </w:rPr>
        <w:t>中心党委严格执行领导干部选拔任用规定，为中心及学校发展提供人才保证。</w:t>
      </w:r>
      <w:r>
        <w:rPr>
          <w:rFonts w:hint="eastAsia" w:ascii="仿宋" w:hAnsi="仿宋" w:eastAsia="仿宋" w:cs="仿宋_GB2312"/>
          <w:b/>
          <w:bCs/>
          <w:color w:val="000000"/>
          <w:sz w:val="32"/>
          <w:szCs w:val="32"/>
        </w:rPr>
        <w:t>一是</w:t>
      </w:r>
      <w:r>
        <w:rPr>
          <w:rFonts w:hint="eastAsia" w:ascii="仿宋" w:hAnsi="仿宋" w:eastAsia="仿宋" w:cs="仿宋_GB2312"/>
          <w:bCs/>
          <w:color w:val="000000"/>
          <w:sz w:val="32"/>
          <w:szCs w:val="32"/>
        </w:rPr>
        <w:t>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年提任的新任干部都能主动作为，尽责担当，确保了关键岗位、重要工作的平稳接续。</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注重优秀青年教师和青年管理干部的“双培养”，选拔29名青年教师进入中心第一批年轻后备干部库，其中10名被提任到校级领导班子中，保证了管理干部队伍的有序衔接。</w:t>
      </w:r>
      <w:r>
        <w:rPr>
          <w:rFonts w:hint="eastAsia" w:ascii="仿宋" w:hAnsi="仿宋" w:eastAsia="仿宋" w:cs="仿宋_GB2312"/>
          <w:b/>
          <w:bCs/>
          <w:color w:val="000000"/>
          <w:sz w:val="32"/>
          <w:szCs w:val="32"/>
        </w:rPr>
        <w:t>三是</w:t>
      </w:r>
      <w:r>
        <w:rPr>
          <w:rFonts w:hint="eastAsia" w:ascii="仿宋" w:hAnsi="仿宋" w:eastAsia="仿宋" w:cs="仿宋_GB2312"/>
          <w:bCs/>
          <w:color w:val="000000"/>
          <w:sz w:val="32"/>
          <w:szCs w:val="32"/>
        </w:rPr>
        <w:t>出台《中心学校（部门）管理干部教师交流轮岗意见（试行）》鼓励引导干部、教师到不同环境、不同岗位实践磨炼，增强教师队伍活力，激励干部担当作为。</w:t>
      </w:r>
      <w:r>
        <w:rPr>
          <w:rFonts w:hint="eastAsia" w:ascii="仿宋" w:hAnsi="仿宋" w:eastAsia="仿宋" w:cs="仿宋_GB2312"/>
          <w:b/>
          <w:bCs/>
          <w:color w:val="000000"/>
          <w:sz w:val="32"/>
          <w:szCs w:val="32"/>
        </w:rPr>
        <w:t>四是</w:t>
      </w:r>
      <w:r>
        <w:rPr>
          <w:rFonts w:hint="eastAsia" w:ascii="仿宋" w:hAnsi="仿宋" w:eastAsia="仿宋" w:cs="仿宋_GB2312"/>
          <w:bCs/>
          <w:color w:val="000000"/>
          <w:sz w:val="32"/>
          <w:szCs w:val="32"/>
        </w:rPr>
        <w:t>加强干部学习培训，安排</w:t>
      </w:r>
      <w:r>
        <w:rPr>
          <w:rFonts w:ascii="仿宋" w:hAnsi="仿宋" w:eastAsia="仿宋" w:cs="仿宋_GB2312"/>
          <w:bCs/>
          <w:color w:val="000000"/>
          <w:sz w:val="32"/>
          <w:szCs w:val="32"/>
        </w:rPr>
        <w:t>34</w:t>
      </w:r>
      <w:r>
        <w:rPr>
          <w:rFonts w:hint="eastAsia" w:ascii="仿宋" w:hAnsi="仿宋" w:eastAsia="仿宋" w:cs="仿宋_GB2312"/>
          <w:bCs/>
          <w:color w:val="000000"/>
          <w:sz w:val="32"/>
          <w:szCs w:val="32"/>
        </w:rPr>
        <w:t>位校级领导参加了44次有关培训，学习教育教学新理念、新方法。</w:t>
      </w:r>
      <w:r>
        <w:rPr>
          <w:rFonts w:hint="eastAsia" w:ascii="仿宋" w:hAnsi="仿宋" w:eastAsia="仿宋" w:cs="仿宋_GB2312"/>
          <w:b/>
          <w:bCs/>
          <w:color w:val="000000"/>
          <w:sz w:val="32"/>
          <w:szCs w:val="32"/>
        </w:rPr>
        <w:t>五是</w:t>
      </w:r>
      <w:r>
        <w:rPr>
          <w:rFonts w:hint="eastAsia" w:ascii="仿宋" w:hAnsi="仿宋" w:eastAsia="仿宋" w:cs="仿宋_GB2312"/>
          <w:bCs/>
          <w:color w:val="000000"/>
          <w:sz w:val="32"/>
          <w:szCs w:val="32"/>
        </w:rPr>
        <w:t>落实重要制度。修订完善中心《关于年满55周岁延迟退休女性高级教师的管理暂行办法》《中心关于所属学校管理干部任课规定及考核细则》《关于调整中小学教师周课时额定工作量标准的通知》等制度。落实所有校级领导周课时量不小于3节的规定，充分发挥校长作为教学引领者、实践者的作用。</w:t>
      </w:r>
    </w:p>
    <w:p>
      <w:pPr>
        <w:spacing w:line="560" w:lineRule="exact"/>
        <w:ind w:firstLine="645"/>
        <w:rPr>
          <w:rFonts w:ascii="黑体" w:hAnsi="黑体" w:eastAsia="黑体" w:cs="仿宋_GB2312"/>
          <w:bCs/>
          <w:color w:val="000000"/>
          <w:sz w:val="32"/>
          <w:szCs w:val="32"/>
        </w:rPr>
      </w:pPr>
      <w:bookmarkStart w:id="2" w:name="_Hlk156463011"/>
      <w:r>
        <w:rPr>
          <w:rFonts w:hint="eastAsia" w:ascii="黑体" w:hAnsi="黑体" w:eastAsia="黑体" w:cs="仿宋_GB2312"/>
          <w:bCs/>
          <w:color w:val="000000"/>
          <w:sz w:val="32"/>
          <w:szCs w:val="32"/>
        </w:rPr>
        <w:t>八、队伍始终保持稳定，校园安全有力维护</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一年来，中心2次召开安全稳定大会，开展6次全覆盖安全检查，及时指导学校强化安全工作责任，查缺补漏，整改隐患；印发了《关于全面加强石油普教中心安全稳定工作的指导意见》等一系列安全工作文件，安排3</w:t>
      </w:r>
      <w:r>
        <w:rPr>
          <w:rFonts w:ascii="仿宋" w:hAnsi="仿宋" w:eastAsia="仿宋" w:cs="仿宋_GB2312"/>
          <w:bCs/>
          <w:color w:val="000000"/>
          <w:sz w:val="32"/>
          <w:szCs w:val="32"/>
        </w:rPr>
        <w:t>6</w:t>
      </w:r>
      <w:r>
        <w:rPr>
          <w:rFonts w:hint="eastAsia" w:ascii="仿宋" w:hAnsi="仿宋" w:eastAsia="仿宋" w:cs="仿宋_GB2312"/>
          <w:bCs/>
          <w:color w:val="000000"/>
          <w:sz w:val="32"/>
          <w:szCs w:val="32"/>
        </w:rPr>
        <w:t>人次参加了上级部门组织的安全、学法用法主题培训，进一步提高了安全管理队伍的总体业务素质。稳妥处置信访事件，及时化解了涉校矛盾。各学校严格落实安全工作职责，始终坚守底线思维，统筹安全稳定与发展的关系，校园安全工作分层分级落实到位，安全责任清单量化到人，校园“三防”条件进一步完善，安全教育和法治教育持续开展，“平安校园”建设不断深化。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年，各学校未发生重大安全事故、未发生严重的不稳定事件、未发生重大不良舆情，全年安全稳定工作目标圆满完成。</w:t>
      </w:r>
    </w:p>
    <w:bookmarkEnd w:id="2"/>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九、认真推进校建项目，办学条件持续提升</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今年，在委厅“改提项目”支持下，中心各学校办学条件进一步改善。</w:t>
      </w:r>
      <w:r>
        <w:rPr>
          <w:rFonts w:hint="eastAsia" w:ascii="仿宋" w:hAnsi="仿宋" w:eastAsia="仿宋" w:cs="仿宋_GB2312"/>
          <w:b/>
          <w:bCs/>
          <w:color w:val="000000"/>
          <w:sz w:val="32"/>
          <w:szCs w:val="32"/>
        </w:rPr>
        <w:t>校建维修方面，</w:t>
      </w:r>
      <w:r>
        <w:rPr>
          <w:rFonts w:hint="eastAsia" w:ascii="仿宋" w:hAnsi="仿宋" w:eastAsia="仿宋" w:cs="仿宋_GB2312"/>
          <w:bCs/>
          <w:color w:val="000000"/>
          <w:sz w:val="32"/>
          <w:szCs w:val="32"/>
        </w:rPr>
        <w:t>圆满完成泾河中心学校新建综合楼（公寓楼）基础装修项目，该校新增12间教师宿舍、2间功能部室、5间教师办公室，学校年轻教师住宿问题、学校教学用房不足问题得到有效解决。完成六十六中北教学楼2000㎡的抗震加固项目，解决了一个较大安全隐患问题。实施了未央湖学校综合楼卫生间防水改造、长庆八中主教学楼电路改造、泾渭小学中教学楼屋面防水改造等项目。</w:t>
      </w:r>
      <w:r>
        <w:rPr>
          <w:rFonts w:hint="eastAsia" w:ascii="仿宋" w:hAnsi="仿宋" w:eastAsia="仿宋" w:cs="仿宋_GB2312"/>
          <w:b/>
          <w:bCs/>
          <w:color w:val="000000"/>
          <w:sz w:val="32"/>
          <w:szCs w:val="32"/>
        </w:rPr>
        <w:t>设备购置更新方面，</w:t>
      </w:r>
      <w:r>
        <w:rPr>
          <w:rFonts w:hint="eastAsia" w:ascii="仿宋" w:hAnsi="仿宋" w:eastAsia="仿宋" w:cs="仿宋_GB2312"/>
          <w:bCs/>
          <w:color w:val="000000"/>
          <w:sz w:val="32"/>
          <w:szCs w:val="32"/>
        </w:rPr>
        <w:t>使用改提项目资金为长庆八中、未央湖学校、礼泉分校、泾渭小学4所中小学购置各类设备</w:t>
      </w:r>
      <w:r>
        <w:rPr>
          <w:rFonts w:ascii="仿宋" w:hAnsi="仿宋" w:eastAsia="仿宋" w:cs="仿宋_GB2312"/>
          <w:bCs/>
          <w:color w:val="000000"/>
          <w:sz w:val="32"/>
          <w:szCs w:val="32"/>
        </w:rPr>
        <w:t>1000</w:t>
      </w:r>
      <w:r>
        <w:rPr>
          <w:rFonts w:hint="eastAsia" w:ascii="仿宋" w:hAnsi="仿宋" w:eastAsia="仿宋" w:cs="仿宋_GB2312"/>
          <w:bCs/>
          <w:color w:val="000000"/>
          <w:sz w:val="32"/>
          <w:szCs w:val="32"/>
        </w:rPr>
        <w:t>余件套。在长庆油田支持下，完成了六十六中、长庆二中新高考综合应用系统及配套设施建设。自筹资金完成六十六中、长庆二中高中数字化教学资源平台的建设工作、泾河中心学校新建教学楼的设施设备购置项目。这些项目的有力实施，改善了办学条件，优化了校容校貌，对于提升学校总体办学水平，稳定教职工队伍发挥了重要作用。</w:t>
      </w:r>
    </w:p>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十、切实保障教职工切身利益，做好各项关爱工作</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一是</w:t>
      </w:r>
      <w:r>
        <w:rPr>
          <w:rFonts w:hint="eastAsia" w:ascii="仿宋" w:hAnsi="仿宋" w:eastAsia="仿宋" w:cs="仿宋_GB2312"/>
          <w:bCs/>
          <w:color w:val="000000"/>
          <w:sz w:val="32"/>
          <w:szCs w:val="32"/>
        </w:rPr>
        <w:t>出台《2023年中心绩效补助金发放指导意见》，指导各学校科学合理分配，实现平稳发放。有序完成2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年度中心人员进岗评级工作和教师职称评审推荐工作。</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根据上级部门文件，进一步优化了职工住房公积金的使用及提取方式，提高办理提取效率；为职工争取了生育保险，享受了产前检查费用。积极与省上相关部门多次协调和争取，解决了职工去世后丧葬补助金由财政发放的问题。</w:t>
      </w:r>
      <w:r>
        <w:rPr>
          <w:rFonts w:hint="eastAsia" w:ascii="仿宋" w:hAnsi="仿宋" w:eastAsia="仿宋" w:cs="仿宋_GB2312"/>
          <w:b/>
          <w:bCs/>
          <w:color w:val="000000"/>
          <w:sz w:val="32"/>
          <w:szCs w:val="32"/>
        </w:rPr>
        <w:t>三是</w:t>
      </w:r>
      <w:r>
        <w:rPr>
          <w:rFonts w:hint="eastAsia" w:ascii="仿宋" w:hAnsi="仿宋" w:eastAsia="仿宋" w:cs="仿宋_GB2312"/>
          <w:bCs/>
          <w:color w:val="000000"/>
          <w:sz w:val="32"/>
          <w:szCs w:val="32"/>
        </w:rPr>
        <w:t>关爱工作组织有力。按照中心统一部署，由中心工会牵头，各学校围绕关爱青年教师群体，相继成立了“青年之家”，覆盖中心全部青年教师，活跃了青年教师校园生活，增强了青年教师的凝聚力和归属感。一年来坚持“五必访”</w:t>
      </w:r>
      <w:r>
        <w:rPr>
          <w:rFonts w:ascii="仿宋" w:hAnsi="仿宋" w:eastAsia="仿宋" w:cs="仿宋_GB2312"/>
          <w:bCs/>
          <w:color w:val="000000"/>
          <w:sz w:val="32"/>
          <w:szCs w:val="32"/>
        </w:rPr>
        <w:t>(生病住院、婚丧喜事、生育、退休、重大困难必访)制度</w:t>
      </w:r>
      <w:r>
        <w:rPr>
          <w:rFonts w:hint="eastAsia" w:ascii="仿宋" w:hAnsi="仿宋" w:eastAsia="仿宋" w:cs="仿宋_GB2312"/>
          <w:bCs/>
          <w:color w:val="000000"/>
          <w:sz w:val="32"/>
          <w:szCs w:val="32"/>
        </w:rPr>
        <w:t>，看望慰问、住院职工、家庭困难职工、退休老教师</w:t>
      </w:r>
      <w:r>
        <w:rPr>
          <w:rFonts w:ascii="仿宋" w:hAnsi="仿宋" w:eastAsia="仿宋" w:cs="仿宋_GB2312"/>
          <w:bCs/>
          <w:color w:val="000000"/>
          <w:sz w:val="32"/>
          <w:szCs w:val="32"/>
        </w:rPr>
        <w:t>2</w:t>
      </w:r>
      <w:r>
        <w:rPr>
          <w:rFonts w:hint="eastAsia" w:ascii="仿宋" w:hAnsi="仿宋" w:eastAsia="仿宋" w:cs="仿宋_GB2312"/>
          <w:bCs/>
          <w:color w:val="000000"/>
          <w:sz w:val="32"/>
          <w:szCs w:val="32"/>
        </w:rPr>
        <w:t>0</w:t>
      </w:r>
      <w:r>
        <w:rPr>
          <w:rFonts w:ascii="仿宋" w:hAnsi="仿宋" w:eastAsia="仿宋" w:cs="仿宋_GB2312"/>
          <w:bCs/>
          <w:color w:val="000000"/>
          <w:sz w:val="32"/>
          <w:szCs w:val="32"/>
        </w:rPr>
        <w:t>0多人次</w:t>
      </w:r>
      <w:r>
        <w:rPr>
          <w:rFonts w:hint="eastAsia" w:ascii="仿宋" w:hAnsi="仿宋" w:eastAsia="仿宋" w:cs="仿宋_GB2312"/>
          <w:bCs/>
          <w:color w:val="000000"/>
          <w:sz w:val="32"/>
          <w:szCs w:val="32"/>
        </w:rPr>
        <w:t>，为1</w:t>
      </w:r>
      <w:r>
        <w:rPr>
          <w:rFonts w:ascii="仿宋" w:hAnsi="仿宋" w:eastAsia="仿宋" w:cs="仿宋_GB2312"/>
          <w:bCs/>
          <w:color w:val="000000"/>
          <w:sz w:val="32"/>
          <w:szCs w:val="32"/>
        </w:rPr>
        <w:t>846</w:t>
      </w:r>
      <w:r>
        <w:rPr>
          <w:rFonts w:hint="eastAsia" w:ascii="仿宋" w:hAnsi="仿宋" w:eastAsia="仿宋" w:cs="仿宋_GB2312"/>
          <w:bCs/>
          <w:color w:val="000000"/>
          <w:sz w:val="32"/>
          <w:szCs w:val="32"/>
        </w:rPr>
        <w:t>名教职工（含退休职工）安排了健康普查体检。</w:t>
      </w:r>
      <w:r>
        <w:rPr>
          <w:rFonts w:hint="eastAsia" w:ascii="仿宋" w:hAnsi="仿宋" w:eastAsia="仿宋" w:cs="仿宋_GB2312"/>
          <w:b/>
          <w:bCs/>
          <w:color w:val="000000"/>
          <w:sz w:val="32"/>
          <w:szCs w:val="32"/>
        </w:rPr>
        <w:t>四是</w:t>
      </w:r>
      <w:r>
        <w:rPr>
          <w:rFonts w:hint="eastAsia" w:ascii="仿宋" w:hAnsi="仿宋" w:eastAsia="仿宋" w:cs="仿宋_GB2312"/>
          <w:bCs/>
          <w:color w:val="000000"/>
          <w:sz w:val="32"/>
          <w:szCs w:val="32"/>
        </w:rPr>
        <w:t>细化财务预算管理。通过督查引导，认真做好学校资产管理，提升政采工作质量。认真做好教职工个人所得税等工作，为学校发展、队伍稳定保驾护航。</w:t>
      </w:r>
    </w:p>
    <w:p>
      <w:pPr>
        <w:spacing w:line="560" w:lineRule="exact"/>
        <w:ind w:firstLine="645"/>
        <w:rPr>
          <w:rFonts w:ascii="黑体" w:hAnsi="黑体" w:eastAsia="黑体" w:cs="仿宋_GB2312"/>
          <w:bCs/>
          <w:color w:val="000000"/>
          <w:sz w:val="32"/>
          <w:szCs w:val="32"/>
        </w:rPr>
      </w:pPr>
      <w:r>
        <w:rPr>
          <w:rFonts w:hint="eastAsia" w:ascii="黑体" w:hAnsi="黑体" w:eastAsia="黑体" w:cs="仿宋_GB2312"/>
          <w:bCs/>
          <w:color w:val="000000"/>
          <w:sz w:val="32"/>
          <w:szCs w:val="32"/>
        </w:rPr>
        <w:t>十一、主动担当奋发作为，重要工作有声有色</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一年来，在努力完成中心主要工作的同时，中心领导班子放眼全局，在落实委厅重大工作部署、加强对外合作交流、展示事业发展成果等方面，有力推动多项重大工作取得成效。</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（一）教育帮扶工作认真开展。</w:t>
      </w:r>
      <w:r>
        <w:rPr>
          <w:rFonts w:hint="eastAsia" w:ascii="仿宋" w:hAnsi="仿宋" w:eastAsia="仿宋" w:cs="仿宋_GB2312"/>
          <w:bCs/>
          <w:color w:val="000000"/>
          <w:sz w:val="32"/>
          <w:szCs w:val="32"/>
        </w:rPr>
        <w:t>落实</w:t>
      </w:r>
      <w:r>
        <w:rPr>
          <w:rFonts w:ascii="仿宋" w:hAnsi="仿宋" w:eastAsia="仿宋" w:cs="仿宋_GB2312"/>
          <w:bCs/>
          <w:color w:val="000000"/>
          <w:sz w:val="32"/>
          <w:szCs w:val="32"/>
        </w:rPr>
        <w:t>陕西省乡村振兴重点帮扶</w:t>
      </w:r>
      <w:r>
        <w:rPr>
          <w:rFonts w:hint="eastAsia" w:ascii="仿宋" w:hAnsi="仿宋" w:eastAsia="仿宋" w:cs="仿宋_GB2312"/>
          <w:bCs/>
          <w:color w:val="000000"/>
          <w:sz w:val="32"/>
          <w:szCs w:val="32"/>
        </w:rPr>
        <w:t>任务，选派1名教师赴西藏拉萨阿里地区高级中学教育援藏，</w:t>
      </w:r>
      <w:r>
        <w:rPr>
          <w:rFonts w:ascii="仿宋" w:hAnsi="仿宋" w:eastAsia="仿宋" w:cs="仿宋_GB2312"/>
          <w:bCs/>
          <w:color w:val="000000"/>
          <w:sz w:val="32"/>
          <w:szCs w:val="32"/>
        </w:rPr>
        <w:t>选派3位校级领导和6位中层管理干部</w:t>
      </w:r>
      <w:r>
        <w:rPr>
          <w:rFonts w:hint="eastAsia" w:ascii="仿宋" w:hAnsi="仿宋" w:eastAsia="仿宋" w:cs="仿宋_GB2312"/>
          <w:bCs/>
          <w:color w:val="000000"/>
          <w:sz w:val="32"/>
          <w:szCs w:val="32"/>
        </w:rPr>
        <w:t>，分赴安康旬阳中学、咸阳淳化冶峪中学、宝鸡麟游镇头小学</w:t>
      </w:r>
      <w:r>
        <w:rPr>
          <w:rFonts w:ascii="仿宋" w:hAnsi="仿宋" w:eastAsia="仿宋" w:cs="仿宋_GB2312"/>
          <w:bCs/>
          <w:color w:val="000000"/>
          <w:sz w:val="32"/>
          <w:szCs w:val="32"/>
        </w:rPr>
        <w:t>参加</w:t>
      </w:r>
      <w:r>
        <w:rPr>
          <w:rFonts w:hint="eastAsia" w:ascii="仿宋" w:hAnsi="仿宋" w:eastAsia="仿宋" w:cs="仿宋_GB2312"/>
          <w:bCs/>
          <w:color w:val="000000"/>
          <w:sz w:val="32"/>
          <w:szCs w:val="32"/>
        </w:rPr>
        <w:t>教育组团帮扶。中心领导班子先后带队前往被帮扶学校参观交流、走访慰问，开展名师示范课交流研讨、教学讲座，与被帮扶单位齐心协力，助力教师成长。</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
          <w:bCs/>
          <w:color w:val="000000"/>
          <w:sz w:val="32"/>
          <w:szCs w:val="32"/>
        </w:rPr>
        <w:t>（二）委厅重要任务有力落实。</w:t>
      </w:r>
      <w:r>
        <w:rPr>
          <w:rFonts w:ascii="仿宋" w:hAnsi="仿宋" w:eastAsia="仿宋" w:cs="仿宋_GB2312"/>
          <w:bCs/>
          <w:color w:val="000000"/>
          <w:sz w:val="32"/>
          <w:szCs w:val="32"/>
        </w:rPr>
        <w:t>3</w:t>
      </w:r>
      <w:r>
        <w:rPr>
          <w:rFonts w:hint="eastAsia" w:ascii="仿宋" w:hAnsi="仿宋" w:eastAsia="仿宋" w:cs="仿宋_GB2312"/>
          <w:bCs/>
          <w:color w:val="000000"/>
          <w:sz w:val="32"/>
          <w:szCs w:val="32"/>
        </w:rPr>
        <w:t>月，中心组成委厅代表队参加省直机关《国家体育锻炼标准》测验达标竞赛，在省直机关</w:t>
      </w:r>
      <w:r>
        <w:rPr>
          <w:rFonts w:ascii="仿宋" w:hAnsi="仿宋" w:eastAsia="仿宋" w:cs="仿宋_GB2312"/>
          <w:bCs/>
          <w:color w:val="000000"/>
          <w:sz w:val="32"/>
          <w:szCs w:val="32"/>
        </w:rPr>
        <w:t>60</w:t>
      </w:r>
      <w:r>
        <w:rPr>
          <w:rFonts w:hint="eastAsia" w:ascii="仿宋" w:hAnsi="仿宋" w:eastAsia="仿宋" w:cs="仿宋_GB2312"/>
          <w:bCs/>
          <w:color w:val="000000"/>
          <w:sz w:val="32"/>
          <w:szCs w:val="32"/>
        </w:rPr>
        <w:t>多个参赛队中，取得团体总分第一名和男女综合接力第一名，受到委厅高度赞赏。6月，在委厅机关党委</w:t>
      </w:r>
      <w:r>
        <w:rPr>
          <w:rFonts w:ascii="仿宋" w:hAnsi="仿宋" w:eastAsia="仿宋" w:cs="仿宋_GB2312"/>
          <w:bCs/>
          <w:color w:val="000000"/>
          <w:sz w:val="32"/>
          <w:szCs w:val="32"/>
        </w:rPr>
        <w:t>安排指导下</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中心</w:t>
      </w:r>
      <w:r>
        <w:rPr>
          <w:rFonts w:hint="eastAsia" w:ascii="仿宋" w:hAnsi="仿宋" w:eastAsia="仿宋" w:cs="仿宋_GB2312"/>
          <w:bCs/>
          <w:color w:val="000000"/>
          <w:sz w:val="32"/>
          <w:szCs w:val="32"/>
        </w:rPr>
        <w:t>1</w:t>
      </w:r>
      <w:r>
        <w:rPr>
          <w:rFonts w:ascii="仿宋" w:hAnsi="仿宋" w:eastAsia="仿宋" w:cs="仿宋_GB2312"/>
          <w:bCs/>
          <w:color w:val="000000"/>
          <w:sz w:val="32"/>
          <w:szCs w:val="32"/>
        </w:rPr>
        <w:t>76</w:t>
      </w:r>
      <w:r>
        <w:rPr>
          <w:rFonts w:hint="eastAsia" w:ascii="仿宋" w:hAnsi="仿宋" w:eastAsia="仿宋" w:cs="仿宋_GB2312"/>
          <w:bCs/>
          <w:color w:val="000000"/>
          <w:sz w:val="32"/>
          <w:szCs w:val="32"/>
        </w:rPr>
        <w:t>名教师组成</w:t>
      </w:r>
      <w:r>
        <w:rPr>
          <w:rFonts w:ascii="仿宋" w:hAnsi="仿宋" w:eastAsia="仿宋" w:cs="仿宋_GB2312"/>
          <w:bCs/>
          <w:color w:val="000000"/>
          <w:sz w:val="32"/>
          <w:szCs w:val="32"/>
        </w:rPr>
        <w:t>合唱队</w:t>
      </w:r>
      <w:r>
        <w:rPr>
          <w:rFonts w:hint="eastAsia" w:ascii="仿宋" w:hAnsi="仿宋" w:eastAsia="仿宋" w:cs="仿宋_GB2312"/>
          <w:bCs/>
          <w:color w:val="000000"/>
          <w:sz w:val="32"/>
          <w:szCs w:val="32"/>
        </w:rPr>
        <w:t>，</w:t>
      </w:r>
      <w:r>
        <w:rPr>
          <w:rFonts w:ascii="仿宋" w:hAnsi="仿宋" w:eastAsia="仿宋" w:cs="仿宋_GB2312"/>
          <w:bCs/>
          <w:color w:val="000000"/>
          <w:sz w:val="32"/>
          <w:szCs w:val="32"/>
        </w:rPr>
        <w:t>代表</w:t>
      </w:r>
      <w:r>
        <w:rPr>
          <w:rFonts w:hint="eastAsia" w:ascii="仿宋" w:hAnsi="仿宋" w:eastAsia="仿宋" w:cs="仿宋_GB2312"/>
          <w:bCs/>
          <w:color w:val="000000"/>
          <w:sz w:val="32"/>
          <w:szCs w:val="32"/>
        </w:rPr>
        <w:t>委厅参加省直机关庆祝“七一”主题文艺演出，合唱队歌声铿锵，激情高昂，受到高度评价。</w:t>
      </w:r>
    </w:p>
    <w:p>
      <w:pPr>
        <w:spacing w:line="560" w:lineRule="exact"/>
        <w:ind w:firstLine="645"/>
        <w:rPr>
          <w:rFonts w:ascii="仿宋" w:hAnsi="仿宋" w:eastAsia="仿宋" w:cs="仿宋_GB2312"/>
          <w:b/>
          <w:bCs/>
          <w:color w:val="000000"/>
          <w:sz w:val="32"/>
          <w:szCs w:val="32"/>
        </w:rPr>
      </w:pPr>
      <w:r>
        <w:rPr>
          <w:rFonts w:hint="eastAsia" w:ascii="仿宋" w:hAnsi="仿宋" w:eastAsia="仿宋" w:cs="仿宋_GB2312"/>
          <w:b/>
          <w:bCs/>
          <w:color w:val="000000"/>
          <w:sz w:val="32"/>
          <w:szCs w:val="32"/>
        </w:rPr>
        <w:t>（三）对外交流书写新篇。</w:t>
      </w:r>
      <w:r>
        <w:rPr>
          <w:rFonts w:hint="eastAsia" w:ascii="仿宋" w:hAnsi="仿宋" w:eastAsia="仿宋" w:cs="仿宋_GB2312"/>
          <w:bCs/>
          <w:color w:val="000000"/>
          <w:sz w:val="32"/>
          <w:szCs w:val="32"/>
        </w:rPr>
        <w:t>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年，根据疫情防控转段和中心发展实际，中心组织各学校抓住时机，广开门户，多种形式加强对外合作交流。</w:t>
      </w:r>
      <w:r>
        <w:rPr>
          <w:rFonts w:hint="eastAsia" w:ascii="仿宋" w:hAnsi="仿宋" w:eastAsia="仿宋" w:cs="仿宋_GB2312"/>
          <w:b/>
          <w:bCs/>
          <w:color w:val="000000"/>
          <w:sz w:val="32"/>
          <w:szCs w:val="32"/>
        </w:rPr>
        <w:t>一是</w:t>
      </w:r>
      <w:r>
        <w:rPr>
          <w:rFonts w:hint="eastAsia" w:ascii="仿宋" w:hAnsi="仿宋" w:eastAsia="仿宋" w:cs="仿宋_GB2312"/>
          <w:bCs/>
          <w:color w:val="000000"/>
          <w:sz w:val="32"/>
          <w:szCs w:val="32"/>
        </w:rPr>
        <w:t>中心与油田的血脉联系更加紧密。中心及各学校服务长庆油气发展，尽责职工子女教育，所做工作赢得长庆油田充分认可和广泛好评。2</w:t>
      </w:r>
      <w:r>
        <w:rPr>
          <w:rFonts w:ascii="仿宋" w:hAnsi="仿宋" w:eastAsia="仿宋" w:cs="仿宋_GB2312"/>
          <w:bCs/>
          <w:color w:val="000000"/>
          <w:sz w:val="32"/>
          <w:szCs w:val="32"/>
        </w:rPr>
        <w:t>023</w:t>
      </w:r>
      <w:r>
        <w:rPr>
          <w:rFonts w:hint="eastAsia" w:ascii="仿宋" w:hAnsi="仿宋" w:eastAsia="仿宋" w:cs="仿宋_GB2312"/>
          <w:bCs/>
          <w:color w:val="000000"/>
          <w:sz w:val="32"/>
          <w:szCs w:val="32"/>
        </w:rPr>
        <w:t>年教师节，油田公司党委、油田公司联合向中心广大教师发布了《慰问信》；岁末年初，油田公司党委、工会领导带队深入长庆八中，向中心一线教师送上新年慰问。中心组建了石油普教中心男子排球队，参加了长庆油田排球比赛，进一步深化了学校与油田单位“同根同源、血脉相连”的深厚友谊。</w:t>
      </w:r>
      <w:r>
        <w:rPr>
          <w:rFonts w:hint="eastAsia" w:ascii="仿宋" w:hAnsi="仿宋" w:eastAsia="仿宋" w:cs="仿宋_GB2312"/>
          <w:b/>
          <w:bCs/>
          <w:color w:val="000000"/>
          <w:sz w:val="32"/>
          <w:szCs w:val="32"/>
        </w:rPr>
        <w:t>二是</w:t>
      </w:r>
      <w:r>
        <w:rPr>
          <w:rFonts w:hint="eastAsia" w:ascii="仿宋" w:hAnsi="仿宋" w:eastAsia="仿宋" w:cs="仿宋_GB2312"/>
          <w:bCs/>
          <w:color w:val="000000"/>
          <w:sz w:val="32"/>
          <w:szCs w:val="32"/>
        </w:rPr>
        <w:t>中心牵头，组织两所高中与石家庄一中建立深度合作关系，引进数字化教学新模式。中心两次组队赴石家庄一中观摩学习，邀请石家庄一中专家赴高中学校现场指导。</w:t>
      </w:r>
      <w:r>
        <w:rPr>
          <w:rFonts w:hint="eastAsia" w:ascii="仿宋" w:hAnsi="仿宋" w:eastAsia="仿宋" w:cs="仿宋_GB2312"/>
          <w:b/>
          <w:bCs/>
          <w:color w:val="000000"/>
          <w:sz w:val="32"/>
          <w:szCs w:val="32"/>
        </w:rPr>
        <w:t>三是</w:t>
      </w:r>
      <w:r>
        <w:rPr>
          <w:rFonts w:hint="eastAsia" w:ascii="仿宋" w:hAnsi="仿宋" w:eastAsia="仿宋" w:cs="仿宋_GB2312"/>
          <w:bCs/>
          <w:color w:val="000000"/>
          <w:sz w:val="32"/>
          <w:szCs w:val="32"/>
        </w:rPr>
        <w:t>迎接了香港教育局局长蔡若莲博士对长庆八中的观摩访问，向香港教育同仁展示了长庆八中的办学特色。</w:t>
      </w:r>
      <w:r>
        <w:rPr>
          <w:rFonts w:hint="eastAsia" w:ascii="仿宋" w:hAnsi="仿宋" w:eastAsia="仿宋" w:cs="仿宋_GB2312"/>
          <w:b/>
          <w:bCs/>
          <w:color w:val="000000"/>
          <w:sz w:val="32"/>
          <w:szCs w:val="32"/>
        </w:rPr>
        <w:t>四是</w:t>
      </w:r>
      <w:r>
        <w:rPr>
          <w:rFonts w:hint="eastAsia" w:ascii="仿宋" w:hAnsi="仿宋" w:eastAsia="仿宋" w:cs="仿宋_GB2312"/>
          <w:bCs/>
          <w:color w:val="000000"/>
          <w:sz w:val="32"/>
          <w:szCs w:val="32"/>
        </w:rPr>
        <w:t>与省教科院、陕西交通职业技术学院、经开一中等教育单位建立了更多元的合作关系。一系列对外工作的开展，扩大了各校办学影响力，为中心及学校的发展提供了更多机遇和宝贵资源。</w:t>
      </w:r>
    </w:p>
    <w:p>
      <w:pPr>
        <w:spacing w:line="560" w:lineRule="exact"/>
        <w:ind w:firstLine="645"/>
        <w:rPr>
          <w:rFonts w:ascii="仿宋" w:hAnsi="仿宋" w:eastAsia="仿宋" w:cs="仿宋_GB2312"/>
          <w:bCs/>
          <w:color w:val="000000"/>
          <w:sz w:val="32"/>
          <w:szCs w:val="32"/>
        </w:rPr>
      </w:pPr>
      <w:r>
        <w:rPr>
          <w:rFonts w:hint="eastAsia" w:ascii="仿宋" w:hAnsi="仿宋" w:eastAsia="仿宋" w:cs="仿宋_GB2312"/>
          <w:bCs/>
          <w:color w:val="000000"/>
          <w:sz w:val="32"/>
          <w:szCs w:val="32"/>
        </w:rPr>
        <w:t>同志们，回首20</w:t>
      </w:r>
      <w:r>
        <w:rPr>
          <w:rFonts w:ascii="仿宋" w:hAnsi="仿宋" w:eastAsia="仿宋" w:cs="仿宋_GB2312"/>
          <w:bCs/>
          <w:color w:val="000000"/>
          <w:sz w:val="32"/>
          <w:szCs w:val="32"/>
        </w:rPr>
        <w:t>23</w:t>
      </w:r>
      <w:r>
        <w:rPr>
          <w:rFonts w:hint="eastAsia" w:ascii="仿宋" w:hAnsi="仿宋" w:eastAsia="仿宋" w:cs="仿宋_GB2312"/>
          <w:bCs/>
          <w:color w:val="000000"/>
          <w:sz w:val="32"/>
          <w:szCs w:val="32"/>
        </w:rPr>
        <w:t>，一年征程步履稳健，一年躬耕硕果满园。中心全体干部与广大教职工同心聚力，笃定前行，推动多项工作实现了创新发展，取得了骄人战绩，赢得了各方尊重和赞许。这些进步和成绩，凝聚着委厅的关怀，凝聚着油田的支持，凝聚着广大党员干部的心血和智慧，凝聚着全体教职工的激情和汗水，在此，我代表中心党委、中心领导班子，向各学校党员干部、广大教职工同志们表示崇高的敬意和衷心的感谢！</w:t>
      </w:r>
    </w:p>
    <w:p>
      <w:pPr>
        <w:spacing w:line="560" w:lineRule="exact"/>
        <w:ind w:firstLine="645"/>
        <w:rPr>
          <w:rFonts w:hint="eastAsia" w:ascii="仿宋" w:hAnsi="仿宋" w:eastAsia="仿宋" w:cs="仿宋_GB2312"/>
          <w:bCs/>
          <w:color w:val="000000"/>
          <w:sz w:val="32"/>
          <w:szCs w:val="32"/>
        </w:rPr>
      </w:pPr>
    </w:p>
    <w:p>
      <w:pPr>
        <w:spacing w:line="560" w:lineRule="exact"/>
        <w:jc w:val="center"/>
        <w:rPr>
          <w:rFonts w:ascii="华文中宋" w:hAnsi="华文中宋" w:eastAsia="华文中宋"/>
          <w:sz w:val="32"/>
          <w:szCs w:val="32"/>
        </w:rPr>
      </w:pPr>
      <w:r>
        <w:rPr>
          <w:rFonts w:hint="eastAsia" w:ascii="华文中宋" w:hAnsi="华文中宋" w:eastAsia="华文中宋"/>
          <w:sz w:val="32"/>
          <w:szCs w:val="32"/>
        </w:rPr>
        <w:t xml:space="preserve">第二部分 </w:t>
      </w:r>
      <w:r>
        <w:rPr>
          <w:rFonts w:ascii="华文中宋" w:hAnsi="华文中宋" w:eastAsia="华文中宋"/>
          <w:sz w:val="32"/>
          <w:szCs w:val="32"/>
        </w:rPr>
        <w:t xml:space="preserve"> </w:t>
      </w:r>
      <w:r>
        <w:rPr>
          <w:rFonts w:hint="eastAsia" w:ascii="华文中宋" w:hAnsi="华文中宋" w:eastAsia="华文中宋"/>
          <w:sz w:val="32"/>
          <w:szCs w:val="32"/>
        </w:rPr>
        <w:t>形势分析</w:t>
      </w:r>
    </w:p>
    <w:p>
      <w:pPr>
        <w:spacing w:line="560" w:lineRule="exact"/>
        <w:ind w:firstLine="640" w:firstLineChars="200"/>
        <w:rPr>
          <w:rFonts w:ascii="仿宋" w:hAnsi="仿宋" w:eastAsia="仿宋"/>
          <w:sz w:val="32"/>
          <w:szCs w:val="32"/>
        </w:rPr>
      </w:pPr>
    </w:p>
    <w:p>
      <w:pPr>
        <w:spacing w:line="560" w:lineRule="exact"/>
        <w:ind w:firstLine="640" w:firstLineChars="200"/>
        <w:rPr>
          <w:rFonts w:ascii="仿宋" w:hAnsi="仿宋" w:eastAsia="仿宋"/>
          <w:sz w:val="32"/>
          <w:szCs w:val="32"/>
        </w:rPr>
      </w:pPr>
      <w:r>
        <w:rPr>
          <w:rFonts w:hint="eastAsia" w:ascii="仿宋" w:hAnsi="仿宋" w:eastAsia="仿宋"/>
          <w:sz w:val="32"/>
          <w:szCs w:val="32"/>
        </w:rPr>
        <w:t>同志们，走进2</w:t>
      </w:r>
      <w:r>
        <w:rPr>
          <w:rFonts w:ascii="仿宋" w:hAnsi="仿宋" w:eastAsia="仿宋"/>
          <w:sz w:val="32"/>
          <w:szCs w:val="32"/>
        </w:rPr>
        <w:t>024</w:t>
      </w:r>
      <w:r>
        <w:rPr>
          <w:rFonts w:hint="eastAsia" w:ascii="仿宋" w:hAnsi="仿宋" w:eastAsia="仿宋"/>
          <w:sz w:val="32"/>
          <w:szCs w:val="32"/>
        </w:rPr>
        <w:t>，世界之变、时代之变、历史之变正以前所未有的方式展开。在国际局势风云变幻，地区争端日益激烈的严峻形势下，中国发展依然阔步向前。教育是国之大计，党之大计，是国家发展战略的重要组成部分，党中央全面部署了“教育强国”新战略，作为教育人，我们既要有埋头苦干，勇毅前行的务实之举；更要有放眼全局，趁势而上的更大作为。</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一、使命光荣，坚定信念迈上新的征程</w:t>
      </w:r>
    </w:p>
    <w:p>
      <w:pPr>
        <w:spacing w:line="560" w:lineRule="exact"/>
        <w:ind w:firstLine="640" w:firstLineChars="200"/>
        <w:rPr>
          <w:rFonts w:ascii="仿宋" w:hAnsi="仿宋" w:eastAsia="仿宋"/>
          <w:sz w:val="32"/>
          <w:szCs w:val="32"/>
        </w:rPr>
      </w:pPr>
      <w:r>
        <w:rPr>
          <w:rFonts w:hint="eastAsia" w:ascii="仿宋" w:hAnsi="仿宋" w:eastAsia="仿宋"/>
          <w:sz w:val="32"/>
          <w:szCs w:val="32"/>
        </w:rPr>
        <w:t>党的二十大召开之后，从国家到省上，教育、科技、人才三位一体战略部署开始纵深推进。2</w:t>
      </w:r>
      <w:r>
        <w:rPr>
          <w:rFonts w:ascii="仿宋" w:hAnsi="仿宋" w:eastAsia="仿宋"/>
          <w:sz w:val="32"/>
          <w:szCs w:val="32"/>
        </w:rPr>
        <w:t>023</w:t>
      </w:r>
      <w:r>
        <w:rPr>
          <w:rFonts w:hint="eastAsia" w:ascii="仿宋" w:hAnsi="仿宋" w:eastAsia="仿宋"/>
          <w:sz w:val="32"/>
          <w:szCs w:val="32"/>
        </w:rPr>
        <w:t>年5月，中央政治局就教育工作组织第五次集体学习，习近平总书记发出全面建设“教育强国”动员令。9月。习近平总书记在教师节致信全体教师，明确提出大力弘扬“教育家”精神，激励广大教师树立“躬耕教坛、强国有我”的志向和抱负，为民族复兴伟业做出新的更大贡献。2</w:t>
      </w:r>
      <w:r>
        <w:rPr>
          <w:rFonts w:ascii="仿宋" w:hAnsi="仿宋" w:eastAsia="仿宋"/>
          <w:sz w:val="32"/>
          <w:szCs w:val="32"/>
        </w:rPr>
        <w:t>024</w:t>
      </w:r>
      <w:r>
        <w:rPr>
          <w:rFonts w:hint="eastAsia" w:ascii="仿宋" w:hAnsi="仿宋" w:eastAsia="仿宋"/>
          <w:sz w:val="32"/>
          <w:szCs w:val="32"/>
        </w:rPr>
        <w:t>年1月，全国教育工作会召开，会议号召全体教育人要认真思考和回答“强国建设，教育何为”的时代课题。迈上新征程，石油普教广大教职工、全体党员干部必须坚定响应党的号召，坚决落实党中央关于教育强国重大战略部署，坚持对标陕西建设教育强省新要求、新标准，进一步筑牢“躬耕教坛”的信仰之基，凝聚起锐意进取的强大动力，担起“为党育人、为国育才”的光荣使命，与民族复兴同向同行。</w:t>
      </w:r>
    </w:p>
    <w:p>
      <w:pPr>
        <w:pStyle w:val="12"/>
        <w:numPr>
          <w:ilvl w:val="0"/>
          <w:numId w:val="1"/>
        </w:numPr>
        <w:spacing w:line="560" w:lineRule="exact"/>
        <w:ind w:firstLineChars="0"/>
        <w:rPr>
          <w:rFonts w:ascii="黑体" w:hAnsi="黑体" w:eastAsia="黑体"/>
          <w:sz w:val="32"/>
          <w:szCs w:val="32"/>
        </w:rPr>
      </w:pPr>
      <w:r>
        <w:rPr>
          <w:rFonts w:hint="eastAsia" w:ascii="黑体" w:hAnsi="黑体" w:eastAsia="黑体"/>
          <w:sz w:val="32"/>
          <w:szCs w:val="32"/>
        </w:rPr>
        <w:t>实事求是，认真面对存在问题</w:t>
      </w:r>
    </w:p>
    <w:p>
      <w:pPr>
        <w:pStyle w:val="12"/>
        <w:spacing w:line="560" w:lineRule="exact"/>
        <w:ind w:firstLine="640"/>
        <w:rPr>
          <w:rFonts w:ascii="仿宋" w:hAnsi="仿宋" w:eastAsia="仿宋"/>
          <w:sz w:val="32"/>
          <w:szCs w:val="32"/>
        </w:rPr>
      </w:pPr>
      <w:r>
        <w:rPr>
          <w:rFonts w:hint="eastAsia" w:ascii="仿宋" w:hAnsi="仿宋" w:eastAsia="仿宋"/>
          <w:sz w:val="32"/>
          <w:szCs w:val="32"/>
        </w:rPr>
        <w:t>跨入教育发展新阶段，中心及各学校也面临更加复杂严峻的形势，必须更加清醒地面对各类矛盾和问题，下更多功夫补短板、强弱项，为学校长远健康发展筑本强基。</w:t>
      </w:r>
      <w:r>
        <w:rPr>
          <w:rFonts w:hint="eastAsia" w:ascii="仿宋" w:hAnsi="仿宋" w:eastAsia="仿宋"/>
          <w:b/>
          <w:sz w:val="32"/>
          <w:szCs w:val="32"/>
        </w:rPr>
        <w:t>一是</w:t>
      </w:r>
      <w:r>
        <w:rPr>
          <w:rFonts w:hint="eastAsia" w:ascii="仿宋" w:hAnsi="仿宋" w:eastAsia="仿宋"/>
          <w:sz w:val="32"/>
          <w:szCs w:val="32"/>
        </w:rPr>
        <w:t>教育教学质量有待进一步提高。近年来，委厅多次提出厅直属学校要加快发展，力争成为陕西基础教育领域的“试验田”“样板间”和“示范岗”。对照委厅对中心办学发展的新要求和新期待，中心各学校育人质量有待进一步提升，尤其高中学校必须着力解决好影响教学质量的关键问题，尽快实现教学质量新的突破。</w:t>
      </w:r>
      <w:r>
        <w:rPr>
          <w:rFonts w:hint="eastAsia" w:ascii="仿宋" w:hAnsi="仿宋" w:eastAsia="仿宋"/>
          <w:b/>
          <w:sz w:val="32"/>
          <w:szCs w:val="32"/>
        </w:rPr>
        <w:t>二是</w:t>
      </w:r>
      <w:r>
        <w:rPr>
          <w:rFonts w:hint="eastAsia" w:ascii="仿宋" w:hAnsi="仿宋" w:eastAsia="仿宋"/>
          <w:sz w:val="32"/>
          <w:szCs w:val="32"/>
        </w:rPr>
        <w:t>年轻教师成长与骨干梯队建设问题需要高度重视。随着中心教师招录工作正常化开展，越来越多的年轻教师走上了班主任、毕业班、年级组或学科组负责人等关键岗位。管理干部培养、业务骨干梯队建设必须以更大力度推进。</w:t>
      </w:r>
      <w:r>
        <w:rPr>
          <w:rFonts w:hint="eastAsia" w:ascii="仿宋" w:hAnsi="仿宋" w:eastAsia="仿宋"/>
          <w:b/>
          <w:sz w:val="32"/>
          <w:szCs w:val="32"/>
        </w:rPr>
        <w:t>三是</w:t>
      </w:r>
      <w:r>
        <w:rPr>
          <w:rFonts w:hint="eastAsia" w:ascii="仿宋" w:hAnsi="仿宋" w:eastAsia="仿宋"/>
          <w:sz w:val="32"/>
          <w:szCs w:val="32"/>
        </w:rPr>
        <w:t>个别学校“质量+服务”工作水平需要进一步提高，切实满足人民群众对优质教育资源的迫切需求。</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三、攻坚破局，合力锻造石油普教高质量发展新优势</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今年，是新中国成立7</w:t>
      </w:r>
      <w:r>
        <w:rPr>
          <w:rFonts w:ascii="仿宋" w:hAnsi="仿宋" w:eastAsia="仿宋" w:cs="Times New Roman"/>
          <w:sz w:val="32"/>
          <w:szCs w:val="32"/>
        </w:rPr>
        <w:t>5</w:t>
      </w:r>
      <w:r>
        <w:rPr>
          <w:rFonts w:hint="eastAsia" w:ascii="仿宋" w:hAnsi="仿宋" w:eastAsia="仿宋" w:cs="Times New Roman"/>
          <w:sz w:val="32"/>
          <w:szCs w:val="32"/>
        </w:rPr>
        <w:t>周年，也是中心成立第1</w:t>
      </w:r>
      <w:r>
        <w:rPr>
          <w:rFonts w:ascii="仿宋" w:hAnsi="仿宋" w:eastAsia="仿宋" w:cs="Times New Roman"/>
          <w:sz w:val="32"/>
          <w:szCs w:val="32"/>
        </w:rPr>
        <w:t>9</w:t>
      </w:r>
      <w:r>
        <w:rPr>
          <w:rFonts w:hint="eastAsia" w:ascii="仿宋" w:hAnsi="仿宋" w:eastAsia="仿宋" w:cs="Times New Roman"/>
          <w:sz w:val="32"/>
          <w:szCs w:val="32"/>
        </w:rPr>
        <w:t>年，回顾中心事业发展，“愈是艰险愈向前”一直是石油普教人长期以来的优良作风和行动体现！工作会上，中心围绕建设高质量党建、弘扬教育家精神、构建立德树人工作体系发布了三个重要文件，明确了2</w:t>
      </w:r>
      <w:r>
        <w:rPr>
          <w:rFonts w:ascii="仿宋" w:hAnsi="仿宋" w:eastAsia="仿宋" w:cs="Times New Roman"/>
          <w:sz w:val="32"/>
          <w:szCs w:val="32"/>
        </w:rPr>
        <w:t>024</w:t>
      </w:r>
      <w:r>
        <w:rPr>
          <w:rFonts w:hint="eastAsia" w:ascii="仿宋" w:hAnsi="仿宋" w:eastAsia="仿宋" w:cs="Times New Roman"/>
          <w:sz w:val="32"/>
          <w:szCs w:val="32"/>
        </w:rPr>
        <w:t>年中心与学校工作的主线：</w:t>
      </w:r>
      <w:r>
        <w:rPr>
          <w:rFonts w:ascii="仿宋" w:hAnsi="仿宋" w:eastAsia="仿宋" w:cs="Times New Roman"/>
          <w:sz w:val="32"/>
          <w:szCs w:val="32"/>
        </w:rPr>
        <w:t xml:space="preserve"> </w:t>
      </w:r>
    </w:p>
    <w:p>
      <w:pPr>
        <w:spacing w:line="560" w:lineRule="exact"/>
        <w:ind w:firstLine="643" w:firstLineChars="200"/>
        <w:rPr>
          <w:rFonts w:ascii="仿宋" w:hAnsi="仿宋" w:eastAsia="仿宋" w:cs="Times New Roman"/>
          <w:sz w:val="32"/>
          <w:szCs w:val="32"/>
        </w:rPr>
      </w:pPr>
      <w:r>
        <w:rPr>
          <w:rFonts w:hint="eastAsia" w:ascii="楷体" w:hAnsi="楷体" w:eastAsia="楷体" w:cs="Times New Roman"/>
          <w:b/>
          <w:sz w:val="32"/>
          <w:szCs w:val="32"/>
        </w:rPr>
        <w:t>（一）坚持以高质量党建工作引领中心高质量发展。</w:t>
      </w:r>
      <w:r>
        <w:rPr>
          <w:rFonts w:hint="eastAsia" w:ascii="仿宋" w:hAnsi="仿宋" w:eastAsia="仿宋" w:cs="Times New Roman"/>
          <w:sz w:val="32"/>
          <w:szCs w:val="32"/>
        </w:rPr>
        <w:t>这项工作的主旨在于通过党建</w:t>
      </w:r>
      <w:r>
        <w:rPr>
          <w:rFonts w:hint="eastAsia" w:ascii="仿宋" w:hAnsi="仿宋" w:eastAsia="仿宋" w:cs="Times New Roman"/>
          <w:b/>
          <w:sz w:val="32"/>
          <w:szCs w:val="32"/>
        </w:rPr>
        <w:t>“铸魂”</w:t>
      </w:r>
      <w:r>
        <w:rPr>
          <w:rFonts w:hint="eastAsia" w:ascii="仿宋" w:hAnsi="仿宋" w:eastAsia="仿宋" w:cs="Times New Roman"/>
          <w:sz w:val="32"/>
          <w:szCs w:val="32"/>
        </w:rPr>
        <w:t>。通过强有力的党建工作引领，把政治思想建设、组织建设和作风建设贯彻到中心和学校工作的方方面面。为全面推动石油普教事业高质量发展提供强有力的政治思想和组织保障。</w:t>
      </w:r>
    </w:p>
    <w:p>
      <w:pPr>
        <w:spacing w:line="560" w:lineRule="exact"/>
        <w:ind w:firstLine="643" w:firstLineChars="200"/>
        <w:rPr>
          <w:rFonts w:ascii="仿宋" w:hAnsi="仿宋" w:eastAsia="仿宋" w:cs="Times New Roman"/>
          <w:sz w:val="32"/>
          <w:szCs w:val="32"/>
        </w:rPr>
      </w:pPr>
      <w:r>
        <w:rPr>
          <w:rFonts w:hint="eastAsia" w:ascii="楷体" w:hAnsi="楷体" w:eastAsia="楷体" w:cs="Times New Roman"/>
          <w:b/>
          <w:sz w:val="32"/>
          <w:szCs w:val="32"/>
        </w:rPr>
        <w:t>（二）大力弘扬教育家精神建设高素质教师队伍。</w:t>
      </w:r>
      <w:r>
        <w:rPr>
          <w:rFonts w:hint="eastAsia" w:ascii="仿宋" w:hAnsi="仿宋" w:eastAsia="仿宋" w:cs="Times New Roman"/>
          <w:sz w:val="32"/>
          <w:szCs w:val="32"/>
        </w:rPr>
        <w:t>这项工作的主旨在于引导广大教师在理想信念方面</w:t>
      </w:r>
      <w:r>
        <w:rPr>
          <w:rFonts w:hint="eastAsia" w:ascii="仿宋" w:hAnsi="仿宋" w:eastAsia="仿宋" w:cs="Times New Roman"/>
          <w:b/>
          <w:sz w:val="32"/>
          <w:szCs w:val="32"/>
        </w:rPr>
        <w:t>“立根”</w:t>
      </w:r>
      <w:r>
        <w:rPr>
          <w:rFonts w:hint="eastAsia" w:ascii="仿宋" w:hAnsi="仿宋" w:eastAsia="仿宋" w:cs="Times New Roman"/>
          <w:sz w:val="32"/>
          <w:szCs w:val="32"/>
        </w:rPr>
        <w:t>。把师德师风作为第一标准，涵盖于每一位教师职业发展全过程，引导广大教师在教书育人工作实践中，始终胸怀“国之大者”、心系“民之关切”，把职业发展的“小我”，融入到实现教育强国、推动中心与学校发展的“大我”之中。</w:t>
      </w:r>
      <w:bookmarkStart w:id="3" w:name="_Hlk152838572"/>
    </w:p>
    <w:bookmarkEnd w:id="3"/>
    <w:p>
      <w:pPr>
        <w:spacing w:line="560" w:lineRule="exact"/>
        <w:ind w:firstLine="643" w:firstLineChars="200"/>
        <w:rPr>
          <w:rFonts w:ascii="仿宋" w:hAnsi="仿宋" w:eastAsia="仿宋" w:cs="Times New Roman"/>
          <w:sz w:val="32"/>
          <w:szCs w:val="32"/>
        </w:rPr>
      </w:pPr>
      <w:r>
        <w:rPr>
          <w:rFonts w:hint="eastAsia" w:ascii="楷体" w:hAnsi="楷体" w:eastAsia="楷体" w:cs="Times New Roman"/>
          <w:b/>
          <w:sz w:val="32"/>
          <w:szCs w:val="32"/>
        </w:rPr>
        <w:t>（三）全面构建石油普教中心“立德树人”工作体系。</w:t>
      </w:r>
      <w:r>
        <w:rPr>
          <w:rFonts w:hint="eastAsia" w:ascii="仿宋" w:hAnsi="仿宋" w:eastAsia="仿宋" w:cs="Times New Roman"/>
          <w:sz w:val="32"/>
          <w:szCs w:val="32"/>
        </w:rPr>
        <w:t>这项工作的主旨在于围绕落实“立德树人”根本任务，统筹五育发展，实现融合“</w:t>
      </w:r>
      <w:r>
        <w:rPr>
          <w:rFonts w:hint="eastAsia" w:ascii="仿宋" w:hAnsi="仿宋" w:eastAsia="仿宋" w:cs="Times New Roman"/>
          <w:b/>
          <w:sz w:val="32"/>
          <w:szCs w:val="32"/>
        </w:rPr>
        <w:t>育人</w:t>
      </w:r>
      <w:r>
        <w:rPr>
          <w:rFonts w:hint="eastAsia" w:ascii="仿宋" w:hAnsi="仿宋" w:eastAsia="仿宋" w:cs="Times New Roman"/>
          <w:sz w:val="32"/>
          <w:szCs w:val="32"/>
        </w:rPr>
        <w:t>”。从党建、队伍、课程、文化、活动、实践、管理、课堂、家校等多方面入手，全面构建系统性的、具有石油普教特色的立德树人工作体系，打造石油普教立德树人工作新品牌。</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以上三项重大工作，</w:t>
      </w:r>
      <w:r>
        <w:rPr>
          <w:rFonts w:hint="eastAsia" w:ascii="仿宋" w:hAnsi="仿宋" w:eastAsia="仿宋" w:cs="Times New Roman"/>
          <w:b/>
          <w:sz w:val="32"/>
          <w:szCs w:val="32"/>
        </w:rPr>
        <w:t>从部署上讲，</w:t>
      </w:r>
      <w:r>
        <w:rPr>
          <w:rFonts w:hint="eastAsia" w:ascii="仿宋" w:hAnsi="仿宋" w:eastAsia="仿宋" w:cs="Times New Roman"/>
          <w:sz w:val="32"/>
          <w:szCs w:val="32"/>
        </w:rPr>
        <w:t>要求从机关到</w:t>
      </w:r>
      <w:r>
        <w:rPr>
          <w:rFonts w:ascii="仿宋" w:hAnsi="仿宋" w:eastAsia="仿宋" w:cs="Times New Roman"/>
          <w:sz w:val="32"/>
          <w:szCs w:val="32"/>
        </w:rPr>
        <w:t>学校</w:t>
      </w:r>
      <w:r>
        <w:rPr>
          <w:rFonts w:hint="eastAsia" w:ascii="仿宋" w:hAnsi="仿宋" w:eastAsia="仿宋" w:cs="Times New Roman"/>
          <w:sz w:val="32"/>
          <w:szCs w:val="32"/>
        </w:rPr>
        <w:t>必须统一思想、统一行动，确保各项工作齐头并进；</w:t>
      </w:r>
      <w:r>
        <w:rPr>
          <w:rFonts w:hint="eastAsia" w:ascii="仿宋" w:hAnsi="仿宋" w:eastAsia="仿宋" w:cs="Times New Roman"/>
          <w:b/>
          <w:sz w:val="32"/>
          <w:szCs w:val="32"/>
        </w:rPr>
        <w:t>从落实上讲，</w:t>
      </w:r>
      <w:r>
        <w:rPr>
          <w:rFonts w:hint="eastAsia" w:ascii="仿宋" w:hAnsi="仿宋" w:eastAsia="仿宋" w:cs="Times New Roman"/>
          <w:sz w:val="32"/>
          <w:szCs w:val="32"/>
        </w:rPr>
        <w:t>必须</w:t>
      </w:r>
      <w:r>
        <w:rPr>
          <w:rFonts w:ascii="仿宋" w:hAnsi="仿宋" w:eastAsia="仿宋" w:cs="Times New Roman"/>
          <w:sz w:val="32"/>
          <w:szCs w:val="32"/>
        </w:rPr>
        <w:t>突出以上率下、以点带面，</w:t>
      </w:r>
      <w:r>
        <w:rPr>
          <w:rFonts w:hint="eastAsia" w:ascii="仿宋" w:hAnsi="仿宋" w:eastAsia="仿宋" w:cs="Times New Roman"/>
          <w:sz w:val="32"/>
          <w:szCs w:val="32"/>
        </w:rPr>
        <w:t>学校校长要亲自抓校本方案的组织策划，全力推动每项任务责任落实，安排到位；</w:t>
      </w:r>
      <w:r>
        <w:rPr>
          <w:rFonts w:hint="eastAsia" w:ascii="仿宋" w:hAnsi="仿宋" w:eastAsia="仿宋" w:cs="Times New Roman"/>
          <w:b/>
          <w:sz w:val="32"/>
          <w:szCs w:val="32"/>
        </w:rPr>
        <w:t>从管理上讲，</w:t>
      </w:r>
      <w:r>
        <w:rPr>
          <w:rFonts w:hint="eastAsia" w:ascii="仿宋" w:hAnsi="仿宋" w:eastAsia="仿宋" w:cs="Times New Roman"/>
          <w:sz w:val="32"/>
          <w:szCs w:val="32"/>
        </w:rPr>
        <w:t>必须</w:t>
      </w:r>
      <w:r>
        <w:rPr>
          <w:rFonts w:ascii="仿宋" w:hAnsi="仿宋" w:eastAsia="仿宋" w:cs="Times New Roman"/>
          <w:sz w:val="32"/>
          <w:szCs w:val="32"/>
        </w:rPr>
        <w:t>突出</w:t>
      </w:r>
      <w:r>
        <w:rPr>
          <w:rFonts w:hint="eastAsia" w:ascii="仿宋" w:hAnsi="仿宋" w:eastAsia="仿宋" w:cs="Times New Roman"/>
          <w:sz w:val="32"/>
          <w:szCs w:val="32"/>
        </w:rPr>
        <w:t>系统化、全过程管理，确保各项工作既有明确的长远目标，也要有当下的具体措施，还要设定好阶段性工作成效。要通过这三项工作的统筹推进，进一步统一思想，凝聚合力，为2</w:t>
      </w:r>
      <w:r>
        <w:rPr>
          <w:rFonts w:ascii="仿宋" w:hAnsi="仿宋" w:eastAsia="仿宋" w:cs="Times New Roman"/>
          <w:sz w:val="32"/>
          <w:szCs w:val="32"/>
        </w:rPr>
        <w:t>024</w:t>
      </w:r>
      <w:r>
        <w:rPr>
          <w:rFonts w:hint="eastAsia" w:ascii="仿宋" w:hAnsi="仿宋" w:eastAsia="仿宋" w:cs="Times New Roman"/>
          <w:sz w:val="32"/>
          <w:szCs w:val="32"/>
        </w:rPr>
        <w:t>年中心工作顺利开局，稳妥起步定向指航</w:t>
      </w:r>
      <w:r>
        <w:rPr>
          <w:rFonts w:ascii="仿宋" w:hAnsi="仿宋" w:eastAsia="仿宋" w:cs="Times New Roman"/>
          <w:sz w:val="32"/>
          <w:szCs w:val="32"/>
        </w:rPr>
        <w:t>。</w:t>
      </w:r>
    </w:p>
    <w:p>
      <w:pPr>
        <w:spacing w:line="560" w:lineRule="exact"/>
        <w:ind w:firstLine="640" w:firstLineChars="200"/>
        <w:rPr>
          <w:rFonts w:ascii="仿宋" w:hAnsi="仿宋" w:eastAsia="仿宋" w:cs="Times New Roman"/>
          <w:sz w:val="32"/>
          <w:szCs w:val="32"/>
        </w:rPr>
      </w:pPr>
    </w:p>
    <w:p>
      <w:pPr>
        <w:spacing w:line="560" w:lineRule="exact"/>
        <w:ind w:firstLine="1600" w:firstLineChars="500"/>
        <w:rPr>
          <w:rFonts w:ascii="华文中宋" w:hAnsi="华文中宋" w:eastAsia="华文中宋" w:cs="Times New Roman"/>
          <w:sz w:val="32"/>
          <w:szCs w:val="32"/>
        </w:rPr>
      </w:pPr>
      <w:r>
        <w:rPr>
          <w:rFonts w:hint="eastAsia" w:ascii="华文中宋" w:hAnsi="华文中宋" w:eastAsia="华文中宋" w:cs="Times New Roman"/>
          <w:sz w:val="32"/>
          <w:szCs w:val="32"/>
        </w:rPr>
        <w:t xml:space="preserve">第三部分 </w:t>
      </w:r>
      <w:r>
        <w:rPr>
          <w:rFonts w:ascii="华文中宋" w:hAnsi="华文中宋" w:eastAsia="华文中宋" w:cs="Times New Roman"/>
          <w:sz w:val="32"/>
          <w:szCs w:val="32"/>
        </w:rPr>
        <w:t xml:space="preserve"> 2024</w:t>
      </w:r>
      <w:r>
        <w:rPr>
          <w:rFonts w:hint="eastAsia" w:ascii="华文中宋" w:hAnsi="华文中宋" w:eastAsia="华文中宋" w:cs="Times New Roman"/>
          <w:sz w:val="32"/>
          <w:szCs w:val="32"/>
        </w:rPr>
        <w:t>年重点工作</w:t>
      </w:r>
    </w:p>
    <w:p>
      <w:pPr>
        <w:spacing w:line="560" w:lineRule="exact"/>
        <w:ind w:firstLine="640" w:firstLineChars="200"/>
        <w:rPr>
          <w:rFonts w:ascii="仿宋" w:hAnsi="仿宋" w:eastAsia="仿宋" w:cs="Times New Roman"/>
          <w:sz w:val="32"/>
          <w:szCs w:val="32"/>
        </w:rPr>
      </w:pPr>
    </w:p>
    <w:p>
      <w:pPr>
        <w:spacing w:line="560" w:lineRule="exact"/>
        <w:ind w:firstLine="643" w:firstLineChars="200"/>
        <w:rPr>
          <w:rFonts w:ascii="仿宋" w:hAnsi="仿宋" w:eastAsia="仿宋" w:cs="Times New Roman"/>
          <w:sz w:val="32"/>
          <w:szCs w:val="32"/>
        </w:rPr>
      </w:pPr>
      <w:r>
        <w:rPr>
          <w:rFonts w:hint="eastAsia" w:ascii="仿宋" w:hAnsi="仿宋" w:eastAsia="仿宋" w:cs="Times New Roman"/>
          <w:b/>
          <w:sz w:val="32"/>
          <w:szCs w:val="32"/>
        </w:rPr>
        <w:t>2</w:t>
      </w:r>
      <w:r>
        <w:rPr>
          <w:rFonts w:ascii="仿宋" w:hAnsi="仿宋" w:eastAsia="仿宋" w:cs="Times New Roman"/>
          <w:b/>
          <w:sz w:val="32"/>
          <w:szCs w:val="32"/>
        </w:rPr>
        <w:t>024</w:t>
      </w:r>
      <w:r>
        <w:rPr>
          <w:rFonts w:hint="eastAsia" w:ascii="仿宋" w:hAnsi="仿宋" w:eastAsia="仿宋" w:cs="Times New Roman"/>
          <w:b/>
          <w:sz w:val="32"/>
          <w:szCs w:val="32"/>
        </w:rPr>
        <w:t>年，石油普教中心工作的总体思路是：</w:t>
      </w:r>
      <w:r>
        <w:rPr>
          <w:rFonts w:hint="eastAsia" w:ascii="仿宋" w:hAnsi="仿宋" w:eastAsia="仿宋" w:cs="Times New Roman"/>
          <w:sz w:val="32"/>
          <w:szCs w:val="32"/>
        </w:rPr>
        <w:t>以习近平新时代中国特色社会主义思想为指导，深入学习贯彻党的二十大精神、习近平总书记关于教育的重要论述和历次来陕考察重要讲话重要指示精神。全面贯彻党的教育方针，以高质量党建工作引领中心教育事业高质量发展。全面构建具有石油普教特色的立德树人工作体系，培养中小学生德智体美劳全面发展。持续聚焦“减负提质增优”工作目标，巩固和提高义务段教学质量，全力实现高中段教学质量突破。大力弘扬教育家精神，全面提高干部队伍和教师队伍建设水平。坚持“服务长庆油气发展，尽责职工子女教育”工作宗旨，深入推行“质量+服务”办学理念，优化办学条件，为助力教育强国建设，办好人民满意教育，推动石油普教事业高质量发展再建新功。</w:t>
      </w:r>
    </w:p>
    <w:p>
      <w:pPr>
        <w:spacing w:line="560" w:lineRule="exact"/>
        <w:ind w:firstLine="643" w:firstLineChars="200"/>
        <w:rPr>
          <w:rFonts w:ascii="仿宋" w:hAnsi="仿宋" w:eastAsia="仿宋" w:cs="Times New Roman"/>
          <w:sz w:val="32"/>
          <w:szCs w:val="32"/>
        </w:rPr>
      </w:pPr>
      <w:r>
        <w:rPr>
          <w:rFonts w:hint="eastAsia" w:ascii="仿宋" w:hAnsi="仿宋" w:eastAsia="仿宋" w:cs="Times New Roman"/>
          <w:b/>
          <w:sz w:val="32"/>
          <w:szCs w:val="32"/>
        </w:rPr>
        <w:t>2</w:t>
      </w:r>
      <w:r>
        <w:rPr>
          <w:rFonts w:ascii="仿宋" w:hAnsi="仿宋" w:eastAsia="仿宋" w:cs="Times New Roman"/>
          <w:b/>
          <w:sz w:val="32"/>
          <w:szCs w:val="32"/>
        </w:rPr>
        <w:t>024</w:t>
      </w:r>
      <w:r>
        <w:rPr>
          <w:rFonts w:hint="eastAsia" w:ascii="仿宋" w:hAnsi="仿宋" w:eastAsia="仿宋" w:cs="Times New Roman"/>
          <w:b/>
          <w:sz w:val="32"/>
          <w:szCs w:val="32"/>
        </w:rPr>
        <w:t>年，</w:t>
      </w:r>
      <w:r>
        <w:rPr>
          <w:rFonts w:hint="eastAsia" w:ascii="仿宋" w:hAnsi="仿宋" w:eastAsia="仿宋" w:cs="Times New Roman"/>
          <w:sz w:val="32"/>
          <w:szCs w:val="32"/>
        </w:rPr>
        <w:t>中心各学校要着力抓好</w:t>
      </w:r>
      <w:r>
        <w:rPr>
          <w:rFonts w:ascii="仿宋" w:hAnsi="仿宋" w:eastAsia="仿宋" w:cs="Times New Roman"/>
          <w:sz w:val="32"/>
          <w:szCs w:val="32"/>
        </w:rPr>
        <w:t>7</w:t>
      </w:r>
      <w:r>
        <w:rPr>
          <w:rFonts w:hint="eastAsia" w:ascii="仿宋" w:hAnsi="仿宋" w:eastAsia="仿宋" w:cs="Times New Roman"/>
          <w:sz w:val="32"/>
          <w:szCs w:val="32"/>
        </w:rPr>
        <w:t>个方面的重点工作：</w:t>
      </w:r>
    </w:p>
    <w:p>
      <w:pPr>
        <w:pStyle w:val="12"/>
        <w:numPr>
          <w:ilvl w:val="0"/>
          <w:numId w:val="2"/>
        </w:numPr>
        <w:spacing w:line="560" w:lineRule="exact"/>
        <w:ind w:firstLineChars="0"/>
        <w:rPr>
          <w:rFonts w:ascii="黑体" w:hAnsi="黑体" w:eastAsia="黑体" w:cs="Times New Roman"/>
          <w:sz w:val="32"/>
          <w:szCs w:val="32"/>
        </w:rPr>
      </w:pPr>
      <w:r>
        <w:rPr>
          <w:rFonts w:hint="eastAsia" w:ascii="黑体" w:hAnsi="黑体" w:eastAsia="黑体" w:cs="Times New Roman"/>
          <w:sz w:val="32"/>
          <w:szCs w:val="32"/>
        </w:rPr>
        <w:t>巩固主题教育成效，全力推进中心党建工作</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在全面落实2</w:t>
      </w:r>
      <w:r>
        <w:rPr>
          <w:rFonts w:ascii="仿宋" w:hAnsi="仿宋" w:eastAsia="仿宋" w:cs="仿宋"/>
          <w:sz w:val="32"/>
          <w:szCs w:val="32"/>
        </w:rPr>
        <w:t>024</w:t>
      </w:r>
      <w:r>
        <w:rPr>
          <w:rFonts w:hint="eastAsia" w:ascii="仿宋" w:hAnsi="仿宋" w:eastAsia="仿宋" w:cs="仿宋"/>
          <w:sz w:val="32"/>
          <w:szCs w:val="32"/>
        </w:rPr>
        <w:t>年委厅党建工作部署、抓好《以高质量党建工作引领石油普教中心事业高质量发展实施方案》落实的基础上，重点做好以下工作：</w:t>
      </w:r>
    </w:p>
    <w:p>
      <w:pPr>
        <w:spacing w:line="560" w:lineRule="exact"/>
        <w:ind w:firstLine="643" w:firstLineChars="200"/>
        <w:rPr>
          <w:rFonts w:ascii="仿宋" w:hAnsi="仿宋" w:eastAsia="仿宋" w:cs="仿宋"/>
          <w:sz w:val="32"/>
          <w:szCs w:val="32"/>
        </w:rPr>
      </w:pPr>
      <w:r>
        <w:rPr>
          <w:rFonts w:ascii="楷体" w:hAnsi="楷体" w:eastAsia="楷体" w:cs="仿宋"/>
          <w:b/>
          <w:sz w:val="32"/>
          <w:szCs w:val="32"/>
        </w:rPr>
        <w:t>1.继续加强政治理论学习，丰富学习方式。</w:t>
      </w:r>
      <w:r>
        <w:rPr>
          <w:rFonts w:ascii="仿宋" w:hAnsi="仿宋" w:eastAsia="仿宋" w:cs="仿宋"/>
          <w:sz w:val="32"/>
          <w:szCs w:val="32"/>
        </w:rPr>
        <w:t>常态化落实“首要议题”“核心内容”“前置学习”制度，</w:t>
      </w:r>
      <w:r>
        <w:rPr>
          <w:rFonts w:hint="eastAsia" w:ascii="仿宋" w:hAnsi="仿宋" w:eastAsia="仿宋" w:cs="仿宋"/>
          <w:sz w:val="32"/>
          <w:szCs w:val="32"/>
        </w:rPr>
        <w:t>进一步提高政治思想学习要求，从机关支部到各学校党支部，积极</w:t>
      </w:r>
      <w:r>
        <w:rPr>
          <w:rFonts w:ascii="仿宋" w:hAnsi="仿宋" w:eastAsia="仿宋" w:cs="仿宋"/>
          <w:sz w:val="32"/>
          <w:szCs w:val="32"/>
        </w:rPr>
        <w:t>开展参观学习实践、读书分享会、主题研讨、演讲、征文比赛、知识竞赛等活动，进一步丰富学习内容和形式，切实提高学习效果，用党的创新理论武装头脑、指导工作、推动实践。</w:t>
      </w:r>
    </w:p>
    <w:p>
      <w:pPr>
        <w:spacing w:line="560" w:lineRule="exact"/>
        <w:ind w:firstLine="643" w:firstLineChars="200"/>
        <w:rPr>
          <w:rFonts w:ascii="仿宋" w:hAnsi="仿宋" w:eastAsia="仿宋" w:cs="仿宋"/>
          <w:sz w:val="32"/>
          <w:szCs w:val="32"/>
        </w:rPr>
      </w:pPr>
      <w:r>
        <w:rPr>
          <w:rFonts w:ascii="楷体" w:hAnsi="楷体" w:eastAsia="楷体" w:cs="仿宋"/>
          <w:b/>
          <w:sz w:val="32"/>
          <w:szCs w:val="32"/>
        </w:rPr>
        <w:t>2.继续加强组织建设，深化创建活动。</w:t>
      </w:r>
      <w:r>
        <w:rPr>
          <w:rFonts w:ascii="仿宋" w:hAnsi="仿宋" w:eastAsia="仿宋" w:cs="仿宋"/>
          <w:sz w:val="32"/>
          <w:szCs w:val="32"/>
        </w:rPr>
        <w:t>加强各级党组织建设和党员队伍建设工作，严格执行“三会一课”等党的组织生活制度，结合中心将党小组建在年级组的举措，加强青年理论学习小组建设</w:t>
      </w:r>
      <w:r>
        <w:rPr>
          <w:rFonts w:hint="eastAsia" w:ascii="仿宋" w:hAnsi="仿宋" w:eastAsia="仿宋" w:cs="仿宋"/>
          <w:sz w:val="32"/>
          <w:szCs w:val="32"/>
        </w:rPr>
        <w:t>。</w:t>
      </w:r>
      <w:r>
        <w:rPr>
          <w:rFonts w:ascii="仿宋" w:hAnsi="仿宋" w:eastAsia="仿宋" w:cs="仿宋"/>
          <w:sz w:val="32"/>
          <w:szCs w:val="32"/>
        </w:rPr>
        <w:t>以学促干，在实施“双减”、数字赋能高中教育质量提升、深入开展“三个课堂”等重大工作中发挥党员</w:t>
      </w:r>
      <w:r>
        <w:rPr>
          <w:rFonts w:hint="eastAsia" w:ascii="仿宋" w:hAnsi="仿宋" w:eastAsia="仿宋" w:cs="仿宋"/>
          <w:sz w:val="32"/>
          <w:szCs w:val="32"/>
        </w:rPr>
        <w:t>、党小组的</w:t>
      </w:r>
      <w:r>
        <w:rPr>
          <w:rFonts w:ascii="仿宋" w:hAnsi="仿宋" w:eastAsia="仿宋" w:cs="仿宋"/>
          <w:sz w:val="32"/>
          <w:szCs w:val="32"/>
        </w:rPr>
        <w:t>先锋模范作用。</w:t>
      </w:r>
      <w:r>
        <w:rPr>
          <w:rFonts w:hint="eastAsia" w:ascii="仿宋" w:hAnsi="仿宋" w:eastAsia="仿宋" w:cs="仿宋"/>
          <w:sz w:val="32"/>
          <w:szCs w:val="32"/>
        </w:rPr>
        <w:t>继续</w:t>
      </w:r>
      <w:r>
        <w:rPr>
          <w:rFonts w:ascii="仿宋" w:hAnsi="仿宋" w:eastAsia="仿宋" w:cs="仿宋"/>
          <w:sz w:val="32"/>
          <w:szCs w:val="32"/>
        </w:rPr>
        <w:t>深化“五星级党支部”创建活动，推动各学校党组织全面进步、全面过硬。</w:t>
      </w:r>
    </w:p>
    <w:p>
      <w:pPr>
        <w:spacing w:line="560" w:lineRule="exact"/>
        <w:ind w:firstLine="643" w:firstLineChars="200"/>
        <w:rPr>
          <w:rFonts w:ascii="仿宋" w:hAnsi="仿宋" w:eastAsia="仿宋" w:cs="仿宋"/>
          <w:sz w:val="32"/>
          <w:szCs w:val="32"/>
        </w:rPr>
      </w:pPr>
      <w:r>
        <w:rPr>
          <w:rFonts w:ascii="楷体" w:hAnsi="楷体" w:eastAsia="楷体" w:cs="仿宋"/>
          <w:b/>
          <w:sz w:val="32"/>
          <w:szCs w:val="32"/>
        </w:rPr>
        <w:t>3.继续深化“双培养”工作，加大青年干部培养力度。</w:t>
      </w:r>
      <w:r>
        <w:rPr>
          <w:rFonts w:hint="eastAsia" w:ascii="仿宋" w:hAnsi="仿宋" w:eastAsia="仿宋" w:cs="仿宋"/>
          <w:sz w:val="32"/>
          <w:szCs w:val="32"/>
        </w:rPr>
        <w:t>对于</w:t>
      </w:r>
      <w:r>
        <w:rPr>
          <w:rFonts w:ascii="仿宋" w:hAnsi="仿宋" w:eastAsia="仿宋" w:cs="仿宋"/>
          <w:sz w:val="32"/>
          <w:szCs w:val="32"/>
        </w:rPr>
        <w:t>优秀的党员教师</w:t>
      </w:r>
      <w:r>
        <w:rPr>
          <w:rFonts w:hint="eastAsia" w:ascii="仿宋" w:hAnsi="仿宋" w:eastAsia="仿宋" w:cs="仿宋"/>
          <w:sz w:val="32"/>
          <w:szCs w:val="32"/>
        </w:rPr>
        <w:t>，要实现政治素养和业务能力双提高，让更多党员进入</w:t>
      </w:r>
      <w:r>
        <w:rPr>
          <w:rFonts w:ascii="仿宋" w:hAnsi="仿宋" w:eastAsia="仿宋" w:cs="仿宋"/>
          <w:sz w:val="32"/>
          <w:szCs w:val="32"/>
        </w:rPr>
        <w:t>教学骨干</w:t>
      </w:r>
      <w:r>
        <w:rPr>
          <w:rFonts w:hint="eastAsia" w:ascii="仿宋" w:hAnsi="仿宋" w:eastAsia="仿宋" w:cs="仿宋"/>
          <w:sz w:val="32"/>
          <w:szCs w:val="32"/>
        </w:rPr>
        <w:t>队伍。对于</w:t>
      </w:r>
      <w:r>
        <w:rPr>
          <w:rFonts w:ascii="仿宋" w:hAnsi="仿宋" w:eastAsia="仿宋" w:cs="仿宋"/>
          <w:sz w:val="32"/>
          <w:szCs w:val="32"/>
        </w:rPr>
        <w:t>教学骨干</w:t>
      </w:r>
      <w:r>
        <w:rPr>
          <w:rFonts w:hint="eastAsia" w:ascii="仿宋" w:hAnsi="仿宋" w:eastAsia="仿宋" w:cs="仿宋"/>
          <w:sz w:val="32"/>
          <w:szCs w:val="32"/>
        </w:rPr>
        <w:t>，要引导教育、积极吸引其向</w:t>
      </w:r>
      <w:r>
        <w:rPr>
          <w:rFonts w:ascii="仿宋" w:hAnsi="仿宋" w:eastAsia="仿宋" w:cs="仿宋"/>
          <w:sz w:val="32"/>
          <w:szCs w:val="32"/>
        </w:rPr>
        <w:t>党组织</w:t>
      </w:r>
      <w:r>
        <w:rPr>
          <w:rFonts w:hint="eastAsia" w:ascii="仿宋" w:hAnsi="仿宋" w:eastAsia="仿宋" w:cs="仿宋"/>
          <w:sz w:val="32"/>
          <w:szCs w:val="32"/>
        </w:rPr>
        <w:t>靠拢</w:t>
      </w:r>
      <w:r>
        <w:rPr>
          <w:rFonts w:ascii="仿宋" w:hAnsi="仿宋" w:eastAsia="仿宋" w:cs="仿宋"/>
          <w:sz w:val="32"/>
          <w:szCs w:val="32"/>
        </w:rPr>
        <w:t>。</w:t>
      </w:r>
      <w:r>
        <w:rPr>
          <w:rFonts w:hint="eastAsia" w:ascii="仿宋" w:hAnsi="仿宋" w:eastAsia="仿宋" w:cs="仿宋"/>
          <w:sz w:val="32"/>
          <w:szCs w:val="32"/>
        </w:rPr>
        <w:t>通过“双培养”计划，同步提高党员队伍、教师队伍的建设水平。</w:t>
      </w:r>
    </w:p>
    <w:p>
      <w:pPr>
        <w:spacing w:line="560" w:lineRule="exact"/>
        <w:ind w:firstLine="643" w:firstLineChars="200"/>
        <w:rPr>
          <w:rFonts w:ascii="仿宋" w:hAnsi="仿宋" w:eastAsia="仿宋" w:cs="仿宋"/>
          <w:sz w:val="32"/>
          <w:szCs w:val="32"/>
        </w:rPr>
      </w:pPr>
      <w:r>
        <w:rPr>
          <w:rFonts w:hint="eastAsia" w:ascii="楷体" w:hAnsi="楷体" w:eastAsia="楷体" w:cs="仿宋"/>
          <w:b/>
          <w:sz w:val="32"/>
          <w:szCs w:val="32"/>
        </w:rPr>
        <w:t>4</w:t>
      </w:r>
      <w:r>
        <w:rPr>
          <w:rFonts w:ascii="楷体" w:hAnsi="楷体" w:eastAsia="楷体" w:cs="仿宋"/>
          <w:b/>
          <w:sz w:val="32"/>
          <w:szCs w:val="32"/>
        </w:rPr>
        <w:t>.</w:t>
      </w:r>
      <w:r>
        <w:rPr>
          <w:rFonts w:hint="eastAsia" w:ascii="楷体" w:hAnsi="楷体" w:eastAsia="楷体" w:cs="仿宋"/>
          <w:b/>
          <w:sz w:val="32"/>
          <w:szCs w:val="32"/>
        </w:rPr>
        <w:t>继续推进党团队一体化建设，持续巩固学校团队教育阵地。</w:t>
      </w:r>
      <w:r>
        <w:rPr>
          <w:rFonts w:hint="eastAsia" w:ascii="仿宋" w:hAnsi="仿宋" w:eastAsia="仿宋" w:cs="仿宋"/>
          <w:sz w:val="32"/>
          <w:szCs w:val="32"/>
        </w:rPr>
        <w:t>深入实施“青年马克思主义者培养工程”，以爱国主义教育为主线，把团队活动设计和学生成长结合起来，不断创新团队教育活动形式，扩大教育活动覆盖面和影响力。深入开展共青团和少先队组织的创先争优活动，加强团队衔接，组织好团队干部的交流学习活动，进一步提高各学校团队干部的业务能力和理论水平，引领团队工作向更高目标迈进。</w:t>
      </w:r>
    </w:p>
    <w:p>
      <w:pPr>
        <w:spacing w:line="560" w:lineRule="exact"/>
        <w:rPr>
          <w:rFonts w:ascii="黑体" w:hAnsi="黑体" w:eastAsia="黑体" w:cs="仿宋"/>
          <w:sz w:val="32"/>
          <w:szCs w:val="32"/>
        </w:rPr>
      </w:pPr>
      <w:r>
        <w:rPr>
          <w:rFonts w:hint="eastAsia" w:ascii="仿宋" w:hAnsi="仿宋" w:eastAsia="仿宋" w:cs="仿宋"/>
          <w:sz w:val="32"/>
          <w:szCs w:val="32"/>
        </w:rPr>
        <w:t xml:space="preserve">  </w:t>
      </w:r>
      <w:r>
        <w:rPr>
          <w:rFonts w:hint="eastAsia" w:ascii="黑体" w:hAnsi="黑体" w:eastAsia="黑体" w:cs="仿宋"/>
          <w:sz w:val="32"/>
          <w:szCs w:val="32"/>
        </w:rPr>
        <w:t xml:space="preserve"> 二、严抓党风廉政建设，着力发挥纪检监督执纪重要作用</w:t>
      </w:r>
    </w:p>
    <w:p>
      <w:pPr>
        <w:spacing w:line="560" w:lineRule="exact"/>
        <w:ind w:firstLine="643" w:firstLineChars="200"/>
        <w:rPr>
          <w:rFonts w:ascii="仿宋" w:hAnsi="仿宋" w:eastAsia="仿宋"/>
          <w:snapToGrid w:val="0"/>
          <w:sz w:val="32"/>
          <w:szCs w:val="32"/>
        </w:rPr>
      </w:pPr>
      <w:r>
        <w:rPr>
          <w:rFonts w:hint="eastAsia" w:ascii="楷体" w:hAnsi="楷体" w:eastAsia="楷体"/>
          <w:b/>
          <w:snapToGrid w:val="0"/>
          <w:sz w:val="32"/>
          <w:szCs w:val="32"/>
        </w:rPr>
        <w:t>1</w:t>
      </w:r>
      <w:r>
        <w:rPr>
          <w:rFonts w:ascii="楷体" w:hAnsi="楷体" w:eastAsia="楷体"/>
          <w:b/>
          <w:snapToGrid w:val="0"/>
          <w:sz w:val="32"/>
          <w:szCs w:val="32"/>
        </w:rPr>
        <w:t>.</w:t>
      </w:r>
      <w:r>
        <w:rPr>
          <w:rFonts w:hint="eastAsia" w:ascii="楷体" w:hAnsi="楷体" w:eastAsia="楷体"/>
          <w:b/>
          <w:snapToGrid w:val="0"/>
          <w:sz w:val="32"/>
          <w:szCs w:val="32"/>
        </w:rPr>
        <w:t>坚决贯彻落实习近平总书记在二十届中央纪委二次全会上的重要讲话精神。</w:t>
      </w:r>
      <w:r>
        <w:rPr>
          <w:rFonts w:hint="eastAsia" w:ascii="仿宋" w:hAnsi="仿宋" w:eastAsia="仿宋"/>
          <w:snapToGrid w:val="0"/>
          <w:sz w:val="32"/>
          <w:szCs w:val="32"/>
        </w:rPr>
        <w:t>始终牢记全面从严治党永远在路上，增强自我革命精神，在中心和学校两个层面，持续深化纪律教育和警示提醒，进一步推进干部作风能力建设，大力弘扬“勤快严实精细廉”作风要求，持续纠治“四风”问题新表现，推动作风建设常态化长效化。严格落实中央八项规定精神，推动全体党员干部、广大教职员工养成在监督和约束下工作生活的习惯，坚决守住思想红线、行为底线。</w:t>
      </w:r>
    </w:p>
    <w:p>
      <w:pPr>
        <w:spacing w:line="560" w:lineRule="exact"/>
        <w:ind w:firstLine="643" w:firstLineChars="200"/>
        <w:rPr>
          <w:rFonts w:ascii="仿宋" w:hAnsi="仿宋" w:eastAsia="仿宋"/>
          <w:snapToGrid w:val="0"/>
          <w:sz w:val="32"/>
          <w:szCs w:val="32"/>
        </w:rPr>
      </w:pPr>
      <w:r>
        <w:rPr>
          <w:rFonts w:hint="eastAsia" w:ascii="楷体" w:hAnsi="楷体" w:eastAsia="楷体"/>
          <w:b/>
          <w:snapToGrid w:val="0"/>
          <w:sz w:val="32"/>
          <w:szCs w:val="32"/>
        </w:rPr>
        <w:t>2</w:t>
      </w:r>
      <w:r>
        <w:rPr>
          <w:rFonts w:ascii="楷体" w:hAnsi="楷体" w:eastAsia="楷体"/>
          <w:b/>
          <w:snapToGrid w:val="0"/>
          <w:sz w:val="32"/>
          <w:szCs w:val="32"/>
        </w:rPr>
        <w:t>.</w:t>
      </w:r>
      <w:r>
        <w:rPr>
          <w:rFonts w:hint="eastAsia" w:ascii="楷体" w:hAnsi="楷体" w:eastAsia="楷体"/>
          <w:b/>
          <w:snapToGrid w:val="0"/>
          <w:sz w:val="32"/>
          <w:szCs w:val="32"/>
        </w:rPr>
        <w:t>扎实推进“清廉机关”“清廉学校”建设。</w:t>
      </w:r>
      <w:r>
        <w:rPr>
          <w:rFonts w:hint="eastAsia" w:ascii="仿宋" w:hAnsi="仿宋" w:eastAsia="仿宋"/>
          <w:snapToGrid w:val="0"/>
          <w:sz w:val="32"/>
          <w:szCs w:val="32"/>
        </w:rPr>
        <w:t>2</w:t>
      </w:r>
      <w:r>
        <w:rPr>
          <w:rFonts w:ascii="仿宋" w:hAnsi="仿宋" w:eastAsia="仿宋"/>
          <w:snapToGrid w:val="0"/>
          <w:sz w:val="32"/>
          <w:szCs w:val="32"/>
        </w:rPr>
        <w:t>024</w:t>
      </w:r>
      <w:r>
        <w:rPr>
          <w:rFonts w:hint="eastAsia" w:ascii="仿宋" w:hAnsi="仿宋" w:eastAsia="仿宋"/>
          <w:snapToGrid w:val="0"/>
          <w:sz w:val="32"/>
          <w:szCs w:val="32"/>
        </w:rPr>
        <w:t>年，从中心机关到各个学校，要紧盯关键领域（校建招标、设备采购、选人用人、招生入学、教育收费等），把廉政要求落实到各关键岗位，执纪监督体现在各关键环节。全体党员干部、各学校管理层要坚决落实党风廉政建设各项要求，严防廉政风险，杜绝违规违纪事件发生，确保党风廉政建设抓实见效。</w:t>
      </w:r>
    </w:p>
    <w:p>
      <w:pPr>
        <w:spacing w:line="560" w:lineRule="exact"/>
        <w:ind w:firstLine="643" w:firstLineChars="200"/>
        <w:rPr>
          <w:rFonts w:ascii="仿宋" w:hAnsi="仿宋" w:eastAsia="仿宋"/>
          <w:snapToGrid w:val="0"/>
          <w:sz w:val="32"/>
          <w:szCs w:val="32"/>
        </w:rPr>
      </w:pPr>
      <w:r>
        <w:rPr>
          <w:rFonts w:hint="eastAsia" w:ascii="楷体" w:hAnsi="楷体" w:eastAsia="楷体"/>
          <w:b/>
          <w:snapToGrid w:val="0"/>
          <w:sz w:val="32"/>
          <w:szCs w:val="32"/>
        </w:rPr>
        <w:t>3</w:t>
      </w:r>
      <w:r>
        <w:rPr>
          <w:rFonts w:ascii="楷体" w:hAnsi="楷体" w:eastAsia="楷体"/>
          <w:b/>
          <w:snapToGrid w:val="0"/>
          <w:sz w:val="32"/>
          <w:szCs w:val="32"/>
        </w:rPr>
        <w:t>.</w:t>
      </w:r>
      <w:r>
        <w:rPr>
          <w:rFonts w:hint="eastAsia" w:ascii="楷体" w:hAnsi="楷体" w:eastAsia="楷体"/>
          <w:b/>
          <w:snapToGrid w:val="0"/>
          <w:sz w:val="32"/>
          <w:szCs w:val="32"/>
        </w:rPr>
        <w:t>提高中心纪检干部队伍建设水平。</w:t>
      </w:r>
      <w:r>
        <w:rPr>
          <w:rFonts w:hint="eastAsia" w:ascii="仿宋" w:hAnsi="仿宋" w:eastAsia="仿宋"/>
          <w:snapToGrid w:val="0"/>
          <w:sz w:val="32"/>
          <w:szCs w:val="32"/>
        </w:rPr>
        <w:t>推动学校不断加强纪检工作建设，落实好各校党组织中纪检干部的职责职能。采取多种方式，创造更多机会，选送中心和学校的纪检干部参加学习培训，提高中心纪检队伍的执纪能力和总体水平，练就纪检干部工作硬作风真本领。以强有力的纪检工作保障和促进中心、学校的健康发展。</w:t>
      </w:r>
    </w:p>
    <w:p>
      <w:pPr>
        <w:pStyle w:val="12"/>
        <w:numPr>
          <w:ilvl w:val="0"/>
          <w:numId w:val="3"/>
        </w:numPr>
        <w:spacing w:line="560" w:lineRule="exact"/>
        <w:ind w:firstLineChars="0"/>
        <w:rPr>
          <w:rFonts w:ascii="黑体" w:hAnsi="黑体" w:eastAsia="黑体"/>
          <w:snapToGrid w:val="0"/>
          <w:sz w:val="32"/>
          <w:szCs w:val="32"/>
        </w:rPr>
      </w:pPr>
      <w:r>
        <w:rPr>
          <w:rFonts w:hint="eastAsia" w:ascii="黑体" w:hAnsi="黑体" w:eastAsia="黑体"/>
          <w:snapToGrid w:val="0"/>
          <w:sz w:val="32"/>
          <w:szCs w:val="32"/>
        </w:rPr>
        <w:t>提高宣传工作水平，严守意识形态主阵地</w:t>
      </w:r>
    </w:p>
    <w:p>
      <w:pPr>
        <w:spacing w:line="560" w:lineRule="exact"/>
        <w:ind w:firstLine="640" w:firstLineChars="200"/>
        <w:rPr>
          <w:rFonts w:ascii="仿宋" w:hAnsi="仿宋" w:eastAsia="仿宋"/>
          <w:snapToGrid w:val="0"/>
          <w:sz w:val="32"/>
          <w:szCs w:val="32"/>
        </w:rPr>
      </w:pPr>
      <w:r>
        <w:rPr>
          <w:rFonts w:hint="eastAsia" w:ascii="仿宋" w:hAnsi="仿宋" w:eastAsia="仿宋"/>
          <w:snapToGrid w:val="0"/>
          <w:sz w:val="32"/>
          <w:szCs w:val="32"/>
        </w:rPr>
        <w:t>持续强化“党管宣传”“党管意识形态”主体责任，统筹安排好新一年度意识形态和宣传工作。</w:t>
      </w:r>
    </w:p>
    <w:p>
      <w:pPr>
        <w:spacing w:line="560" w:lineRule="exact"/>
        <w:ind w:firstLine="643" w:firstLineChars="200"/>
        <w:rPr>
          <w:rFonts w:ascii="仿宋" w:hAnsi="仿宋" w:eastAsia="仿宋"/>
          <w:snapToGrid w:val="0"/>
          <w:sz w:val="32"/>
          <w:szCs w:val="32"/>
        </w:rPr>
      </w:pPr>
      <w:r>
        <w:rPr>
          <w:rFonts w:hint="eastAsia" w:ascii="楷体" w:hAnsi="楷体" w:eastAsia="楷体"/>
          <w:b/>
          <w:snapToGrid w:val="0"/>
          <w:sz w:val="32"/>
          <w:szCs w:val="32"/>
        </w:rPr>
        <w:t>1</w:t>
      </w:r>
      <w:r>
        <w:rPr>
          <w:rFonts w:ascii="楷体" w:hAnsi="楷体" w:eastAsia="楷体"/>
          <w:b/>
          <w:snapToGrid w:val="0"/>
          <w:sz w:val="32"/>
          <w:szCs w:val="32"/>
        </w:rPr>
        <w:t>.</w:t>
      </w:r>
      <w:r>
        <w:rPr>
          <w:rFonts w:hint="eastAsia" w:ascii="楷体" w:hAnsi="楷体" w:eastAsia="楷体"/>
          <w:b/>
          <w:snapToGrid w:val="0"/>
          <w:sz w:val="32"/>
          <w:szCs w:val="32"/>
        </w:rPr>
        <w:t>坚持守牢校园意识形态阵地。</w:t>
      </w:r>
      <w:r>
        <w:rPr>
          <w:rFonts w:hint="eastAsia" w:ascii="仿宋" w:hAnsi="仿宋" w:eastAsia="仿宋"/>
          <w:snapToGrid w:val="0"/>
          <w:sz w:val="32"/>
          <w:szCs w:val="32"/>
        </w:rPr>
        <w:t>将意识形态学习纳入中心和学校管理层“前置学习”计划，做到学用结合，防微杜渐。密切关注校园师生思想动态、日常言行、信息交流和学校教材、课本、读物等重要领域，切实提高意识形态风险意识，强化事前网络舆情风险评估工作，做到关口前移、源头把控，切实保障校园意识形态阵地安全无忧。</w:t>
      </w:r>
      <w:r>
        <w:rPr>
          <w:rFonts w:ascii="仿宋" w:hAnsi="仿宋" w:eastAsia="仿宋"/>
          <w:snapToGrid w:val="0"/>
          <w:sz w:val="32"/>
          <w:szCs w:val="32"/>
        </w:rPr>
        <w:t xml:space="preserve"> </w:t>
      </w:r>
    </w:p>
    <w:p>
      <w:pPr>
        <w:spacing w:line="560" w:lineRule="exact"/>
        <w:ind w:firstLine="643" w:firstLineChars="200"/>
        <w:rPr>
          <w:rFonts w:ascii="仿宋" w:hAnsi="仿宋" w:eastAsia="仿宋"/>
          <w:snapToGrid w:val="0"/>
          <w:sz w:val="32"/>
          <w:szCs w:val="32"/>
        </w:rPr>
      </w:pPr>
      <w:r>
        <w:rPr>
          <w:rFonts w:hint="eastAsia" w:ascii="楷体" w:hAnsi="楷体" w:eastAsia="楷体"/>
          <w:b/>
          <w:snapToGrid w:val="0"/>
          <w:sz w:val="32"/>
          <w:szCs w:val="32"/>
        </w:rPr>
        <w:t>2</w:t>
      </w:r>
      <w:r>
        <w:rPr>
          <w:rFonts w:ascii="楷体" w:hAnsi="楷体" w:eastAsia="楷体"/>
          <w:b/>
          <w:snapToGrid w:val="0"/>
          <w:sz w:val="32"/>
          <w:szCs w:val="32"/>
        </w:rPr>
        <w:t>.</w:t>
      </w:r>
      <w:r>
        <w:rPr>
          <w:rFonts w:hint="eastAsia" w:ascii="楷体" w:hAnsi="楷体" w:eastAsia="楷体"/>
          <w:b/>
          <w:snapToGrid w:val="0"/>
          <w:sz w:val="32"/>
          <w:szCs w:val="32"/>
        </w:rPr>
        <w:t>努力提高宣传工作水平。</w:t>
      </w:r>
      <w:r>
        <w:rPr>
          <w:rFonts w:hint="eastAsia" w:ascii="仿宋" w:hAnsi="仿宋" w:eastAsia="仿宋"/>
          <w:snapToGrid w:val="0"/>
          <w:sz w:val="32"/>
          <w:szCs w:val="32"/>
        </w:rPr>
        <w:t>重点聚焦新中国成立7</w:t>
      </w:r>
      <w:r>
        <w:rPr>
          <w:rFonts w:ascii="仿宋" w:hAnsi="仿宋" w:eastAsia="仿宋"/>
          <w:snapToGrid w:val="0"/>
          <w:sz w:val="32"/>
          <w:szCs w:val="32"/>
        </w:rPr>
        <w:t>5</w:t>
      </w:r>
      <w:r>
        <w:rPr>
          <w:rFonts w:hint="eastAsia" w:ascii="仿宋" w:hAnsi="仿宋" w:eastAsia="仿宋"/>
          <w:snapToGrid w:val="0"/>
          <w:sz w:val="32"/>
          <w:szCs w:val="32"/>
        </w:rPr>
        <w:t>周年、教育工作重大动态和中心办学育人成果、教育教学创新突破、学校发展工作特色等内容，统筹规划好学校宣传工作。进一步加强与委厅新闻办、长庆油田新闻部门以及各类媒体的业务合作，让宣传工作在擦亮办学品牌、扩大学校影响力、提振广大师生拼搏进取意识方面发挥更重要作用。</w:t>
      </w:r>
    </w:p>
    <w:p>
      <w:pPr>
        <w:spacing w:line="560" w:lineRule="exact"/>
        <w:ind w:firstLine="643" w:firstLineChars="200"/>
        <w:rPr>
          <w:rFonts w:ascii="仿宋" w:hAnsi="仿宋" w:eastAsia="仿宋"/>
          <w:snapToGrid w:val="0"/>
          <w:sz w:val="32"/>
          <w:szCs w:val="32"/>
        </w:rPr>
      </w:pPr>
      <w:r>
        <w:rPr>
          <w:rFonts w:hint="eastAsia" w:ascii="楷体" w:hAnsi="楷体" w:eastAsia="楷体"/>
          <w:b/>
          <w:snapToGrid w:val="0"/>
          <w:sz w:val="32"/>
          <w:szCs w:val="32"/>
        </w:rPr>
        <w:t>3</w:t>
      </w:r>
      <w:r>
        <w:rPr>
          <w:rFonts w:ascii="楷体" w:hAnsi="楷体" w:eastAsia="楷体"/>
          <w:b/>
          <w:snapToGrid w:val="0"/>
          <w:sz w:val="32"/>
          <w:szCs w:val="32"/>
        </w:rPr>
        <w:t>.</w:t>
      </w:r>
      <w:r>
        <w:rPr>
          <w:rFonts w:hint="eastAsia" w:ascii="楷体" w:hAnsi="楷体" w:eastAsia="楷体"/>
          <w:b/>
          <w:snapToGrid w:val="0"/>
          <w:sz w:val="32"/>
          <w:szCs w:val="32"/>
        </w:rPr>
        <w:t>着力强化网络安全管理。</w:t>
      </w:r>
      <w:r>
        <w:rPr>
          <w:rFonts w:hint="eastAsia" w:ascii="仿宋" w:hAnsi="仿宋" w:eastAsia="仿宋"/>
          <w:snapToGrid w:val="0"/>
          <w:sz w:val="32"/>
          <w:szCs w:val="32"/>
        </w:rPr>
        <w:t>进一步强化中心和学校层面的网络安全管理，加强各类公开信息的源头管理。深化中心同各级网络安全部门的业务联系，积极争取高水平专业力量对中心网络安全工作的指导与支持。以改版升级后的中心门户网站投入使用为契机，建立石油普教“中心机关+</w:t>
      </w:r>
      <w:r>
        <w:rPr>
          <w:rFonts w:ascii="仿宋" w:hAnsi="仿宋" w:eastAsia="仿宋"/>
          <w:snapToGrid w:val="0"/>
          <w:sz w:val="32"/>
          <w:szCs w:val="32"/>
        </w:rPr>
        <w:t>8</w:t>
      </w:r>
      <w:r>
        <w:rPr>
          <w:rFonts w:hint="eastAsia" w:ascii="仿宋" w:hAnsi="仿宋" w:eastAsia="仿宋"/>
          <w:snapToGrid w:val="0"/>
          <w:sz w:val="32"/>
          <w:szCs w:val="32"/>
        </w:rPr>
        <w:t>所学校”新的综合网站和网页手机端，为中心信息发布、学校工作宣传、管理增效提速创建更安全环境、提供更便捷阅览、建立更强大功能的信息展示平台，使中心媒体融入新时代信息化发展快车道。</w:t>
      </w:r>
    </w:p>
    <w:p>
      <w:pPr>
        <w:spacing w:line="560" w:lineRule="exact"/>
        <w:ind w:firstLine="640" w:firstLineChars="200"/>
        <w:rPr>
          <w:rFonts w:ascii="黑体" w:hAnsi="黑体" w:eastAsia="黑体"/>
          <w:snapToGrid w:val="0"/>
          <w:sz w:val="32"/>
          <w:szCs w:val="32"/>
        </w:rPr>
      </w:pPr>
      <w:r>
        <w:rPr>
          <w:rFonts w:hint="eastAsia" w:ascii="黑体" w:hAnsi="黑体" w:eastAsia="黑体"/>
          <w:snapToGrid w:val="0"/>
          <w:sz w:val="32"/>
          <w:szCs w:val="32"/>
        </w:rPr>
        <w:t>四、严抓教育教学管理，努力提高育人质量</w:t>
      </w:r>
    </w:p>
    <w:p>
      <w:pPr>
        <w:spacing w:line="560" w:lineRule="exact"/>
        <w:ind w:firstLine="645"/>
        <w:rPr>
          <w:rFonts w:ascii="仿宋" w:hAnsi="仿宋" w:eastAsia="仿宋" w:cs="Times New Roman"/>
          <w:bCs/>
          <w:sz w:val="32"/>
          <w:szCs w:val="32"/>
        </w:rPr>
      </w:pPr>
      <w:r>
        <w:rPr>
          <w:rFonts w:hint="eastAsia" w:ascii="仿宋" w:hAnsi="仿宋" w:eastAsia="仿宋" w:cs="Times New Roman"/>
          <w:bCs/>
          <w:sz w:val="32"/>
          <w:szCs w:val="32"/>
        </w:rPr>
        <w:t>2</w:t>
      </w:r>
      <w:r>
        <w:rPr>
          <w:rFonts w:ascii="仿宋" w:hAnsi="仿宋" w:eastAsia="仿宋" w:cs="Times New Roman"/>
          <w:bCs/>
          <w:sz w:val="32"/>
          <w:szCs w:val="32"/>
        </w:rPr>
        <w:t>024</w:t>
      </w:r>
      <w:r>
        <w:rPr>
          <w:rFonts w:hint="eastAsia" w:ascii="仿宋" w:hAnsi="仿宋" w:eastAsia="仿宋" w:cs="Times New Roman"/>
          <w:bCs/>
          <w:sz w:val="32"/>
          <w:szCs w:val="32"/>
        </w:rPr>
        <w:t>年，要继续紧盯“减负提质增优”工作目标，坚持“德育为首，育人为本，质量为要”工作理念，切实抓好以下工作：</w:t>
      </w:r>
    </w:p>
    <w:p>
      <w:pPr>
        <w:pStyle w:val="6"/>
        <w:widowControl/>
        <w:spacing w:after="80" w:line="560" w:lineRule="exact"/>
        <w:ind w:firstLine="643" w:firstLineChars="200"/>
        <w:rPr>
          <w:rFonts w:ascii="仿宋" w:hAnsi="仿宋" w:eastAsia="仿宋"/>
          <w:sz w:val="32"/>
          <w:szCs w:val="32"/>
        </w:rPr>
      </w:pPr>
      <w:r>
        <w:rPr>
          <w:rFonts w:ascii="楷体" w:hAnsi="楷体" w:eastAsia="楷体"/>
          <w:b/>
          <w:bCs/>
          <w:sz w:val="32"/>
          <w:szCs w:val="32"/>
        </w:rPr>
        <w:t>1</w:t>
      </w:r>
      <w:r>
        <w:rPr>
          <w:rFonts w:hint="eastAsia" w:ascii="楷体" w:hAnsi="楷体" w:eastAsia="楷体"/>
          <w:b/>
          <w:bCs/>
          <w:sz w:val="32"/>
          <w:szCs w:val="32"/>
        </w:rPr>
        <w:t>.落实立德树人工作规划，推广全面育人新模式。</w:t>
      </w:r>
      <w:r>
        <w:rPr>
          <w:rFonts w:hint="eastAsia" w:ascii="仿宋" w:hAnsi="仿宋" w:eastAsia="仿宋"/>
          <w:bCs/>
          <w:sz w:val="32"/>
          <w:szCs w:val="32"/>
        </w:rPr>
        <w:t>全面落实《石油普教中心构建立德树人工作体系规划》，推进立德树人工作新模式。应用多种评价手段，更加全面、准确地评估学生的成长发展情况。制定</w:t>
      </w:r>
      <w:r>
        <w:rPr>
          <w:rFonts w:hint="eastAsia" w:ascii="仿宋" w:hAnsi="仿宋" w:eastAsia="仿宋" w:cs="仿宋"/>
          <w:color w:val="000000"/>
          <w:kern w:val="0"/>
          <w:sz w:val="32"/>
          <w:szCs w:val="32"/>
          <w:shd w:val="clear" w:color="auto" w:fill="FFFFFF"/>
        </w:rPr>
        <w:t>《石油普教中心加强年级组长和班主任工作以及先进评选奖励指导意见》，继续组织“年级组长</w:t>
      </w:r>
      <w:r>
        <w:rPr>
          <w:rFonts w:hint="eastAsia" w:ascii="微软雅黑" w:hAnsi="微软雅黑" w:eastAsia="微软雅黑" w:cs="微软雅黑"/>
          <w:color w:val="000000"/>
          <w:kern w:val="0"/>
          <w:sz w:val="32"/>
          <w:szCs w:val="32"/>
          <w:shd w:val="clear" w:color="auto" w:fill="FFFFFF"/>
        </w:rPr>
        <w:t>.</w:t>
      </w:r>
      <w:r>
        <w:rPr>
          <w:rFonts w:hint="eastAsia" w:ascii="仿宋" w:hAnsi="仿宋" w:eastAsia="仿宋" w:cs="仿宋"/>
          <w:color w:val="000000"/>
          <w:kern w:val="0"/>
          <w:sz w:val="32"/>
          <w:szCs w:val="32"/>
          <w:shd w:val="clear" w:color="auto" w:fill="FFFFFF"/>
        </w:rPr>
        <w:t>班主任”论坛，</w:t>
      </w:r>
      <w:r>
        <w:rPr>
          <w:rFonts w:hint="eastAsia" w:ascii="仿宋" w:hAnsi="仿宋" w:eastAsia="仿宋" w:cs="仿宋"/>
          <w:bCs/>
          <w:color w:val="000000"/>
          <w:kern w:val="0"/>
          <w:sz w:val="32"/>
          <w:szCs w:val="32"/>
          <w:shd w:val="clear" w:color="auto" w:fill="FFFFFF"/>
        </w:rPr>
        <w:t>以更多方式</w:t>
      </w:r>
      <w:r>
        <w:rPr>
          <w:rFonts w:hint="eastAsia" w:ascii="仿宋" w:hAnsi="仿宋" w:eastAsia="仿宋" w:cs="仿宋"/>
          <w:color w:val="000000"/>
          <w:kern w:val="0"/>
          <w:sz w:val="32"/>
          <w:szCs w:val="32"/>
          <w:shd w:val="clear" w:color="auto" w:fill="FFFFFF"/>
        </w:rPr>
        <w:t>激励年级组、班主任工作积极性。</w:t>
      </w:r>
      <w:r>
        <w:rPr>
          <w:rFonts w:hint="eastAsia" w:ascii="仿宋" w:hAnsi="仿宋" w:eastAsia="仿宋"/>
          <w:sz w:val="32"/>
          <w:szCs w:val="32"/>
        </w:rPr>
        <w:t>加强新时代中小学思政课建设和学校文化建设，丰富各类主题活动。建立健全中心、学校、家长和社会协同育人机制，为学生健康成长营造更为良好的氛围。</w:t>
      </w:r>
    </w:p>
    <w:p>
      <w:pPr>
        <w:spacing w:line="560" w:lineRule="exact"/>
        <w:ind w:firstLine="645"/>
        <w:rPr>
          <w:rFonts w:ascii="仿宋" w:hAnsi="仿宋" w:eastAsia="仿宋" w:cs="Times New Roman"/>
          <w:sz w:val="32"/>
          <w:szCs w:val="32"/>
        </w:rPr>
      </w:pPr>
      <w:r>
        <w:rPr>
          <w:rFonts w:ascii="楷体" w:hAnsi="楷体" w:eastAsia="楷体" w:cs="Times New Roman"/>
          <w:b/>
          <w:sz w:val="32"/>
          <w:szCs w:val="32"/>
        </w:rPr>
        <w:t>2.</w:t>
      </w:r>
      <w:r>
        <w:rPr>
          <w:rFonts w:hint="eastAsia" w:ascii="楷体" w:hAnsi="楷体" w:eastAsia="楷体" w:cs="Times New Roman"/>
          <w:b/>
          <w:sz w:val="32"/>
          <w:szCs w:val="32"/>
        </w:rPr>
        <w:t>改进和完善教研体系。</w:t>
      </w:r>
      <w:r>
        <w:rPr>
          <w:rFonts w:hint="eastAsia" w:ascii="仿宋" w:hAnsi="仿宋" w:eastAsia="仿宋" w:cs="Times New Roman"/>
          <w:b/>
          <w:sz w:val="32"/>
          <w:szCs w:val="32"/>
        </w:rPr>
        <w:t>一是</w:t>
      </w:r>
      <w:r>
        <w:rPr>
          <w:rFonts w:hint="eastAsia" w:ascii="仿宋" w:hAnsi="仿宋" w:eastAsia="仿宋" w:cs="Times New Roman"/>
          <w:sz w:val="32"/>
          <w:szCs w:val="32"/>
        </w:rPr>
        <w:t>以高质量教研助推高质量教学。教研工作要聚焦制约学校质量提升的瓶颈问题，在找准难点，摸清堵点，打通关节点上下功夫。要在新课标解读、新教材研究、大单元教学设计、作业管理与设计、课题研究、命题研究等方面发挥集体智慧，提高备课质量。要建立完善“听、看、记、想、谈”五环节听课制度。要求校长听课每学期40节以上，副校长30节以上。</w:t>
      </w:r>
      <w:r>
        <w:rPr>
          <w:rFonts w:hint="eastAsia" w:ascii="仿宋" w:hAnsi="仿宋" w:eastAsia="仿宋" w:cs="Times New Roman"/>
          <w:b/>
          <w:sz w:val="32"/>
          <w:szCs w:val="32"/>
        </w:rPr>
        <w:t>二是</w:t>
      </w:r>
      <w:r>
        <w:rPr>
          <w:rFonts w:hint="eastAsia" w:ascii="仿宋" w:hAnsi="仿宋" w:eastAsia="仿宋" w:cs="Times New Roman"/>
          <w:sz w:val="32"/>
          <w:szCs w:val="32"/>
        </w:rPr>
        <w:t>切实</w:t>
      </w:r>
      <w:r>
        <w:rPr>
          <w:rFonts w:hint="eastAsia" w:ascii="仿宋" w:hAnsi="仿宋" w:eastAsia="仿宋" w:cs="Times New Roman"/>
          <w:bCs/>
          <w:sz w:val="32"/>
          <w:szCs w:val="32"/>
        </w:rPr>
        <w:t>抓好教学成果培育。</w:t>
      </w:r>
      <w:r>
        <w:rPr>
          <w:rFonts w:hint="eastAsia" w:ascii="仿宋" w:hAnsi="仿宋" w:eastAsia="仿宋" w:cs="Times New Roman"/>
          <w:sz w:val="32"/>
          <w:szCs w:val="32"/>
        </w:rPr>
        <w:t>要认真学习对照《基础教育教学成果奖》申报条件、内容要求，找准各学校教学成果的培育方向，扎实开展准备工作，力争实现更大突破。</w:t>
      </w:r>
    </w:p>
    <w:p>
      <w:pPr>
        <w:spacing w:line="560" w:lineRule="exact"/>
        <w:ind w:firstLine="643" w:firstLineChars="200"/>
        <w:rPr>
          <w:rFonts w:ascii="仿宋" w:hAnsi="仿宋" w:eastAsia="仿宋" w:cs="Times New Roman"/>
          <w:sz w:val="32"/>
          <w:szCs w:val="32"/>
        </w:rPr>
      </w:pPr>
      <w:r>
        <w:rPr>
          <w:rFonts w:ascii="楷体" w:hAnsi="楷体" w:eastAsia="楷体" w:cs="Times New Roman"/>
          <w:b/>
          <w:sz w:val="32"/>
          <w:szCs w:val="32"/>
        </w:rPr>
        <w:t>3</w:t>
      </w:r>
      <w:r>
        <w:rPr>
          <w:rFonts w:hint="eastAsia" w:ascii="楷体" w:hAnsi="楷体" w:eastAsia="楷体" w:cs="Times New Roman"/>
          <w:b/>
          <w:sz w:val="32"/>
          <w:szCs w:val="32"/>
        </w:rPr>
        <w:t>.抓实抓紧中高考备考工作。</w:t>
      </w:r>
      <w:bookmarkStart w:id="4" w:name="_Hlk96364721"/>
      <w:r>
        <w:rPr>
          <w:rFonts w:hint="eastAsia" w:ascii="仿宋" w:hAnsi="仿宋" w:eastAsia="仿宋" w:cs="Times New Roman"/>
          <w:b/>
          <w:sz w:val="32"/>
          <w:szCs w:val="32"/>
        </w:rPr>
        <w:t>一是</w:t>
      </w:r>
      <w:r>
        <w:rPr>
          <w:rFonts w:hint="eastAsia" w:ascii="仿宋" w:hAnsi="仿宋" w:eastAsia="仿宋" w:cs="Times New Roman"/>
          <w:sz w:val="32"/>
          <w:szCs w:val="32"/>
        </w:rPr>
        <w:t>以研讨会引领有效备考。两所高中学校要以“巩固基础、完善体系、综合应用、提高能力”为指导思想，召开复习研讨会，理清备考思路，形成可行方案，夯实备考工作。二</w:t>
      </w:r>
      <w:r>
        <w:rPr>
          <w:rFonts w:hint="eastAsia" w:ascii="仿宋" w:hAnsi="仿宋" w:eastAsia="仿宋" w:cs="Times New Roman"/>
          <w:b/>
          <w:sz w:val="32"/>
          <w:szCs w:val="32"/>
        </w:rPr>
        <w:t>是</w:t>
      </w:r>
      <w:r>
        <w:rPr>
          <w:rFonts w:hint="eastAsia" w:ascii="仿宋" w:hAnsi="仿宋" w:eastAsia="仿宋" w:cs="Times New Roman"/>
          <w:sz w:val="32"/>
          <w:szCs w:val="32"/>
        </w:rPr>
        <w:t>以大数据支撑有效备考。两所高中要进一步完善“辅立码课”使用管理机制，发挥“辅立码课”的大数据统计反馈，及时查漏补缺，靶向精准帮扶，分类分层转化提升。三</w:t>
      </w:r>
      <w:r>
        <w:rPr>
          <w:rFonts w:hint="eastAsia" w:ascii="仿宋" w:hAnsi="仿宋" w:eastAsia="仿宋" w:cs="Times New Roman"/>
          <w:b/>
          <w:bCs/>
          <w:sz w:val="32"/>
          <w:szCs w:val="32"/>
        </w:rPr>
        <w:t>是</w:t>
      </w:r>
      <w:r>
        <w:rPr>
          <w:rFonts w:hint="eastAsia" w:ascii="仿宋" w:hAnsi="仿宋" w:eastAsia="仿宋" w:cs="Times New Roman"/>
          <w:sz w:val="32"/>
          <w:szCs w:val="32"/>
        </w:rPr>
        <w:t>以精准措施助力有效备考。各学校要提前谋划九年级复习研讨会，明确各科目、各类学生的精准帮扶和成绩提升策略，特别要根据今年中考政策新变化，把临界生帮扶工作盯紧盯实、盯出效果。</w:t>
      </w:r>
      <w:r>
        <w:rPr>
          <w:rFonts w:hint="eastAsia" w:ascii="仿宋" w:hAnsi="仿宋" w:eastAsia="仿宋" w:cs="Times New Roman"/>
          <w:b/>
          <w:sz w:val="32"/>
          <w:szCs w:val="32"/>
        </w:rPr>
        <w:t>四</w:t>
      </w:r>
      <w:r>
        <w:rPr>
          <w:rFonts w:hint="eastAsia" w:ascii="仿宋" w:hAnsi="仿宋" w:eastAsia="仿宋" w:cs="Times New Roman"/>
          <w:b/>
          <w:bCs/>
          <w:sz w:val="32"/>
          <w:szCs w:val="32"/>
        </w:rPr>
        <w:t>是</w:t>
      </w:r>
      <w:r>
        <w:rPr>
          <w:rFonts w:hint="eastAsia" w:ascii="仿宋" w:hAnsi="仿宋" w:eastAsia="仿宋" w:cs="Times New Roman"/>
          <w:sz w:val="32"/>
          <w:szCs w:val="32"/>
        </w:rPr>
        <w:t>做好学生心理疏导服务有效备考。通过专题心理疏导、家校密切沟通、校园文体活动等多种形式，帮助学生稳定情绪、调整心态，发挥正常的考试水平。</w:t>
      </w:r>
    </w:p>
    <w:bookmarkEnd w:id="4"/>
    <w:p>
      <w:pPr>
        <w:spacing w:line="560" w:lineRule="exact"/>
        <w:ind w:firstLine="643" w:firstLineChars="200"/>
        <w:rPr>
          <w:rFonts w:ascii="仿宋" w:hAnsi="仿宋" w:eastAsia="仿宋" w:cs="Times New Roman"/>
          <w:sz w:val="32"/>
          <w:szCs w:val="32"/>
        </w:rPr>
      </w:pPr>
      <w:r>
        <w:rPr>
          <w:rFonts w:ascii="楷体" w:hAnsi="楷体" w:eastAsia="楷体" w:cs="Times New Roman"/>
          <w:b/>
          <w:sz w:val="32"/>
          <w:szCs w:val="32"/>
        </w:rPr>
        <w:t>4</w:t>
      </w:r>
      <w:r>
        <w:rPr>
          <w:rFonts w:hint="eastAsia" w:ascii="楷体" w:hAnsi="楷体" w:eastAsia="楷体" w:cs="Times New Roman"/>
          <w:b/>
          <w:sz w:val="32"/>
          <w:szCs w:val="32"/>
        </w:rPr>
        <w:t>.巩固扩大“双减”工作成效。</w:t>
      </w:r>
      <w:r>
        <w:rPr>
          <w:rFonts w:hint="eastAsia" w:ascii="仿宋" w:hAnsi="仿宋" w:eastAsia="仿宋" w:cs="Times New Roman"/>
          <w:sz w:val="32"/>
          <w:szCs w:val="32"/>
        </w:rPr>
        <w:t>认真落实国家和委厅对“双减”提出的新标准、新要求，各学校在作业管理“压总量、控时间”的基础上，进一步丰富作业形式，提高作业管理水平和设计质量。提升课后服务质量。进一步丰富课后服务内容，提升教师参与和组织课后服务的业务能力，满足学生多样化发展需求。进一步围绕作业管理、课后服务、假期托管、家校社协同育人等总结提炼特色亮点工作，通过校园网站、家校群等广泛宣传，积极参加各层级教育部门的优秀典型案例评选活动，积极向委厅推送中心落实教育新政的成功经验，力争石油普教“双减”工作品牌更加亮丽。</w:t>
      </w:r>
      <w:r>
        <w:rPr>
          <w:rFonts w:ascii="仿宋" w:hAnsi="仿宋" w:eastAsia="仿宋" w:cs="Times New Roman"/>
          <w:sz w:val="32"/>
          <w:szCs w:val="32"/>
        </w:rPr>
        <w:t xml:space="preserve"> </w:t>
      </w:r>
    </w:p>
    <w:p>
      <w:pPr>
        <w:spacing w:line="560" w:lineRule="exact"/>
        <w:ind w:firstLine="643" w:firstLineChars="200"/>
        <w:rPr>
          <w:rFonts w:ascii="仿宋" w:hAnsi="仿宋" w:eastAsia="仿宋" w:cs="Times New Roman"/>
          <w:sz w:val="32"/>
          <w:szCs w:val="32"/>
        </w:rPr>
      </w:pPr>
      <w:r>
        <w:rPr>
          <w:rFonts w:ascii="楷体" w:hAnsi="楷体" w:eastAsia="楷体" w:cs="Times New Roman"/>
          <w:b/>
          <w:bCs/>
          <w:sz w:val="32"/>
          <w:szCs w:val="32"/>
        </w:rPr>
        <w:t>6</w:t>
      </w:r>
      <w:r>
        <w:rPr>
          <w:rFonts w:hint="eastAsia" w:ascii="楷体" w:hAnsi="楷体" w:eastAsia="楷体" w:cs="Times New Roman"/>
          <w:b/>
          <w:bCs/>
          <w:sz w:val="32"/>
          <w:szCs w:val="32"/>
        </w:rPr>
        <w:t>.努力抓好科学教育和校园信息化工作。</w:t>
      </w:r>
      <w:r>
        <w:rPr>
          <w:rFonts w:hint="eastAsia" w:ascii="仿宋" w:hAnsi="仿宋" w:eastAsia="仿宋" w:cs="Times New Roman"/>
          <w:bCs/>
          <w:sz w:val="32"/>
          <w:szCs w:val="32"/>
        </w:rPr>
        <w:t>加强中小学生科学教育，培养广大师生信息化素养，是建设</w:t>
      </w:r>
      <w:r>
        <w:rPr>
          <w:rFonts w:hint="eastAsia" w:ascii="仿宋" w:hAnsi="仿宋" w:eastAsia="仿宋" w:cs="Times New Roman"/>
          <w:sz w:val="32"/>
          <w:szCs w:val="32"/>
        </w:rPr>
        <w:t>创新型国家的重要举措，也是基础教育近年来坚持推进的重点工作。</w:t>
      </w:r>
      <w:r>
        <w:rPr>
          <w:rFonts w:hint="eastAsia" w:ascii="仿宋" w:hAnsi="仿宋" w:eastAsia="仿宋" w:cs="Times New Roman"/>
          <w:b/>
          <w:sz w:val="32"/>
          <w:szCs w:val="32"/>
        </w:rPr>
        <w:t>科学教育方面，</w:t>
      </w:r>
      <w:r>
        <w:rPr>
          <w:rFonts w:hint="eastAsia" w:ascii="仿宋" w:hAnsi="仿宋" w:eastAsia="仿宋" w:cs="Times New Roman"/>
          <w:sz w:val="32"/>
          <w:szCs w:val="32"/>
        </w:rPr>
        <w:t>要利用“双减”推进大好时机，做足科学教育的“加法”。中心将出台《加强中小学科学教育实施办法》。学校要完善科学教育课程体系，通过组织科学实验技能竞赛、创新设计比赛、科普讲座、科技创作、创客活动、项目研究等，培育学生学科学、爱科学的浓厚兴趣，增强科学核心素养。</w:t>
      </w:r>
      <w:r>
        <w:rPr>
          <w:rFonts w:hint="eastAsia" w:ascii="仿宋" w:hAnsi="仿宋" w:eastAsia="仿宋" w:cs="Times New Roman"/>
          <w:b/>
          <w:bCs/>
          <w:sz w:val="32"/>
          <w:szCs w:val="32"/>
        </w:rPr>
        <w:t>信息素养培育方面，</w:t>
      </w:r>
      <w:r>
        <w:rPr>
          <w:rFonts w:hint="eastAsia" w:ascii="仿宋" w:hAnsi="仿宋" w:eastAsia="仿宋" w:cs="Times New Roman"/>
          <w:sz w:val="32"/>
          <w:szCs w:val="32"/>
        </w:rPr>
        <w:t>今年上半年举办中小学微课与信息化教学创新大赛，以赛促练，选拔优秀教师参加陕西省中小学微课与信息化教学创新大赛；以赛促用，提高全体教师信息技术应用水平。同时，支持各学校积极开展数字校园建设和智慧校园建设，提升学校信息化、智能化的管理服务水平</w:t>
      </w:r>
    </w:p>
    <w:p>
      <w:pPr>
        <w:spacing w:line="560" w:lineRule="exact"/>
        <w:ind w:firstLine="643" w:firstLineChars="200"/>
        <w:rPr>
          <w:rFonts w:ascii="仿宋" w:hAnsi="仿宋" w:eastAsia="仿宋" w:cs="Times New Roman"/>
          <w:sz w:val="32"/>
          <w:szCs w:val="32"/>
        </w:rPr>
      </w:pPr>
      <w:r>
        <w:rPr>
          <w:rFonts w:ascii="楷体" w:hAnsi="楷体" w:eastAsia="楷体" w:cs="Times New Roman"/>
          <w:b/>
          <w:sz w:val="32"/>
          <w:szCs w:val="32"/>
        </w:rPr>
        <w:t>7</w:t>
      </w:r>
      <w:r>
        <w:rPr>
          <w:rFonts w:hint="eastAsia" w:ascii="楷体" w:hAnsi="楷体" w:eastAsia="楷体" w:cs="Times New Roman"/>
          <w:b/>
          <w:sz w:val="32"/>
          <w:szCs w:val="32"/>
        </w:rPr>
        <w:t>.更高质量开展艺术体育工作。</w:t>
      </w:r>
      <w:r>
        <w:rPr>
          <w:rFonts w:hint="eastAsia" w:ascii="仿宋" w:hAnsi="仿宋" w:eastAsia="仿宋" w:cs="Times New Roman"/>
          <w:sz w:val="32"/>
          <w:szCs w:val="32"/>
        </w:rPr>
        <w:t>开齐开足上好艺术相关课程，创新教学方法，丰富课程资源，帮助学生通过在校学习掌握1—2项艺术专项特长，建立面向人人的常态化学校艺术展演机制，充分利用校内橱窗、展示屏、校园广播、电视台、校园网等打造校园文化艺术的展示空间，让每名学生都有展示艺术才华的机会和平台。要不断完善“健康知识+基本运动技能+专项运动技能”的学校体育教学模式，教会学生基本的健康知识、运动技能。进一步办好学校体育节和运动会、三跳比赛、球类比赛，中心也将组织球类等特色项目的比赛展示活动。</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五、弘扬教育家精神，提高队伍建设水平</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对照习近平总书记致信全国优秀教师代表提出的教育家精神，2</w:t>
      </w:r>
      <w:r>
        <w:rPr>
          <w:rFonts w:ascii="仿宋" w:hAnsi="仿宋" w:eastAsia="仿宋" w:cs="Times New Roman"/>
          <w:sz w:val="32"/>
          <w:szCs w:val="32"/>
        </w:rPr>
        <w:t>024</w:t>
      </w:r>
      <w:r>
        <w:rPr>
          <w:rFonts w:hint="eastAsia" w:ascii="仿宋" w:hAnsi="仿宋" w:eastAsia="仿宋" w:cs="Times New Roman"/>
          <w:sz w:val="32"/>
          <w:szCs w:val="32"/>
        </w:rPr>
        <w:t xml:space="preserve">年，中心全力推进教师队伍和干部队伍建设。 </w:t>
      </w:r>
    </w:p>
    <w:p>
      <w:pPr>
        <w:spacing w:line="560" w:lineRule="exact"/>
        <w:ind w:firstLine="643" w:firstLineChars="200"/>
        <w:rPr>
          <w:rFonts w:ascii="仿宋" w:hAnsi="仿宋" w:eastAsia="仿宋" w:cs="Times New Roman"/>
          <w:sz w:val="32"/>
          <w:szCs w:val="32"/>
        </w:rPr>
      </w:pPr>
      <w:r>
        <w:rPr>
          <w:rFonts w:hint="eastAsia" w:ascii="仿宋" w:hAnsi="仿宋" w:eastAsia="仿宋" w:cs="Times New Roman"/>
          <w:b/>
          <w:bCs/>
          <w:sz w:val="32"/>
          <w:szCs w:val="32"/>
        </w:rPr>
        <w:t>教师队伍建设方面，一是</w:t>
      </w:r>
      <w:r>
        <w:rPr>
          <w:rFonts w:hint="eastAsia" w:ascii="仿宋" w:hAnsi="仿宋" w:eastAsia="仿宋" w:cs="Times New Roman"/>
          <w:bCs/>
          <w:sz w:val="32"/>
          <w:szCs w:val="32"/>
        </w:rPr>
        <w:t>全面落实好</w:t>
      </w:r>
      <w:r>
        <w:rPr>
          <w:rFonts w:hint="eastAsia" w:ascii="仿宋" w:hAnsi="仿宋" w:eastAsia="仿宋" w:cs="Times New Roman"/>
          <w:sz w:val="32"/>
          <w:szCs w:val="32"/>
        </w:rPr>
        <w:t>《石油普教中心弘扬教育家精神 引领高素质教师队伍建设的实施方案》，激励和引导广大教师筑牢教书育人的坚定信念和赤诚奉献的教育情怀；深入实施</w:t>
      </w:r>
      <w:r>
        <w:rPr>
          <w:rFonts w:ascii="仿宋" w:hAnsi="仿宋" w:eastAsia="仿宋" w:cs="Times New Roman"/>
          <w:sz w:val="32"/>
          <w:szCs w:val="32"/>
        </w:rPr>
        <w:t>“</w:t>
      </w:r>
      <w:r>
        <w:rPr>
          <w:rFonts w:hint="eastAsia" w:ascii="仿宋" w:hAnsi="仿宋" w:eastAsia="仿宋" w:cs="Times New Roman"/>
          <w:sz w:val="32"/>
          <w:szCs w:val="32"/>
        </w:rPr>
        <w:t>师德为先、骨干带动、全员提升</w:t>
      </w:r>
      <w:r>
        <w:rPr>
          <w:rFonts w:ascii="仿宋" w:hAnsi="仿宋" w:eastAsia="仿宋" w:cs="Times New Roman"/>
          <w:sz w:val="32"/>
          <w:szCs w:val="32"/>
        </w:rPr>
        <w:t>”</w:t>
      </w:r>
      <w:r>
        <w:rPr>
          <w:rFonts w:hint="eastAsia" w:ascii="仿宋" w:hAnsi="仿宋" w:eastAsia="仿宋" w:cs="Times New Roman"/>
          <w:sz w:val="32"/>
          <w:szCs w:val="32"/>
        </w:rPr>
        <w:t>强师计划；开展青年教师展示课、课堂教学比武活动，加强青年骨干教师遴选、培养、管理、考核与使用。</w:t>
      </w:r>
      <w:r>
        <w:rPr>
          <w:rFonts w:hint="eastAsia" w:ascii="仿宋" w:hAnsi="仿宋" w:eastAsia="仿宋" w:cs="Times New Roman"/>
          <w:b/>
          <w:sz w:val="32"/>
          <w:szCs w:val="32"/>
        </w:rPr>
        <w:t>二是</w:t>
      </w:r>
      <w:r>
        <w:rPr>
          <w:rFonts w:hint="eastAsia" w:ascii="仿宋" w:hAnsi="仿宋" w:eastAsia="仿宋" w:cs="Times New Roman"/>
          <w:sz w:val="32"/>
          <w:szCs w:val="32"/>
        </w:rPr>
        <w:t>强化师德师风建设，加强教师职业自律，引导教师自觉践行新时代教师职业行为十项准则，打造作风更严、教风更正、学风更浓的教师队伍。</w:t>
      </w:r>
      <w:r>
        <w:rPr>
          <w:rFonts w:hint="eastAsia" w:ascii="仿宋" w:hAnsi="仿宋" w:eastAsia="仿宋" w:cs="Times New Roman"/>
          <w:b/>
          <w:sz w:val="32"/>
          <w:szCs w:val="32"/>
        </w:rPr>
        <w:t>三是</w:t>
      </w:r>
      <w:r>
        <w:rPr>
          <w:rFonts w:hint="eastAsia" w:ascii="仿宋" w:hAnsi="仿宋" w:eastAsia="仿宋" w:cs="Times New Roman"/>
          <w:sz w:val="32"/>
          <w:szCs w:val="32"/>
        </w:rPr>
        <w:t>各学校要继续以年级组、学科组为单位，以创造优异教学成绩为目标，打造创优争先团队，形成比、学、赶、帮、超的良好局面，带动学校教育教学质量全面提升。</w:t>
      </w:r>
      <w:r>
        <w:rPr>
          <w:rFonts w:hint="eastAsia" w:ascii="仿宋" w:hAnsi="仿宋" w:eastAsia="仿宋" w:cs="Times New Roman"/>
          <w:b/>
          <w:sz w:val="32"/>
          <w:szCs w:val="32"/>
        </w:rPr>
        <w:t>四是</w:t>
      </w:r>
      <w:r>
        <w:rPr>
          <w:rFonts w:hint="eastAsia" w:ascii="仿宋" w:hAnsi="仿宋" w:eastAsia="仿宋" w:cs="Times New Roman"/>
          <w:sz w:val="32"/>
          <w:szCs w:val="32"/>
        </w:rPr>
        <w:t>聚焦名师工作室作用发挥，推动每个名师工作室都能引领一个团队、辐射一个区域，重点在培养青年教师业务成长和提升本学科教学质量、中高考质量方面发挥作用，见到实效。今年质量分析会前，中心要对名师工作室进行考核，其中工作室对本校中高考成绩的贡献度高低是重要考核指标。</w:t>
      </w:r>
    </w:p>
    <w:p>
      <w:pPr>
        <w:spacing w:line="560" w:lineRule="exact"/>
        <w:ind w:firstLine="643" w:firstLineChars="200"/>
        <w:rPr>
          <w:rFonts w:ascii="仿宋" w:hAnsi="仿宋" w:eastAsia="仿宋" w:cs="Times New Roman"/>
          <w:sz w:val="32"/>
          <w:szCs w:val="32"/>
        </w:rPr>
      </w:pPr>
      <w:r>
        <w:rPr>
          <w:rFonts w:hint="eastAsia" w:ascii="仿宋" w:hAnsi="仿宋" w:eastAsia="仿宋" w:cs="Times New Roman"/>
          <w:b/>
          <w:sz w:val="32"/>
          <w:szCs w:val="32"/>
        </w:rPr>
        <w:t>干部队伍建设方面，一是</w:t>
      </w:r>
      <w:r>
        <w:rPr>
          <w:rFonts w:hint="eastAsia" w:ascii="仿宋" w:hAnsi="仿宋" w:eastAsia="仿宋" w:cs="Times New Roman"/>
          <w:sz w:val="32"/>
          <w:szCs w:val="32"/>
        </w:rPr>
        <w:t>加力推进</w:t>
      </w:r>
      <w:r>
        <w:rPr>
          <w:rFonts w:ascii="仿宋" w:hAnsi="仿宋" w:eastAsia="仿宋" w:cs="Times New Roman"/>
          <w:sz w:val="32"/>
          <w:szCs w:val="32"/>
        </w:rPr>
        <w:t>名校长工程，提升办学水平。</w:t>
      </w:r>
      <w:r>
        <w:rPr>
          <w:rFonts w:hint="eastAsia" w:ascii="仿宋" w:hAnsi="仿宋" w:eastAsia="仿宋" w:cs="Times New Roman"/>
          <w:sz w:val="32"/>
          <w:szCs w:val="32"/>
        </w:rPr>
        <w:t>进一步加强省内外校际交流和学术交流，积极协调联络省教科院、委厅相关处室以及高水平教育专家队伍，加强对学校办学、教学管理、教育科研等工作的指导；加大</w:t>
      </w:r>
      <w:r>
        <w:rPr>
          <w:rFonts w:ascii="仿宋" w:hAnsi="仿宋" w:eastAsia="仿宋" w:cs="Times New Roman"/>
          <w:sz w:val="32"/>
          <w:szCs w:val="32"/>
        </w:rPr>
        <w:t>校长</w:t>
      </w:r>
      <w:r>
        <w:rPr>
          <w:rFonts w:hint="eastAsia" w:ascii="仿宋" w:hAnsi="仿宋" w:eastAsia="仿宋" w:cs="Times New Roman"/>
          <w:sz w:val="32"/>
          <w:szCs w:val="32"/>
        </w:rPr>
        <w:t>管理能力培训力度，</w:t>
      </w:r>
      <w:r>
        <w:rPr>
          <w:rFonts w:ascii="仿宋" w:hAnsi="仿宋" w:eastAsia="仿宋" w:cs="Times New Roman"/>
          <w:sz w:val="32"/>
          <w:szCs w:val="32"/>
        </w:rPr>
        <w:t>培养一批具有卓越领导力和创新精神的优秀校长，引领学校更高水平发展。</w:t>
      </w:r>
      <w:r>
        <w:rPr>
          <w:rFonts w:hint="eastAsia" w:ascii="仿宋" w:hAnsi="仿宋" w:eastAsia="仿宋" w:cs="Times New Roman"/>
          <w:b/>
          <w:sz w:val="32"/>
          <w:szCs w:val="32"/>
        </w:rPr>
        <w:t>二是</w:t>
      </w:r>
      <w:r>
        <w:rPr>
          <w:rFonts w:hint="eastAsia" w:ascii="仿宋" w:hAnsi="仿宋" w:eastAsia="仿宋" w:cs="Times New Roman"/>
          <w:sz w:val="32"/>
          <w:szCs w:val="32"/>
        </w:rPr>
        <w:t>建立新的三年“后备干部管理库”，不断优化培养措施，进一步推进干部队伍梯队化、年轻化、专业化</w:t>
      </w:r>
      <w:r>
        <w:rPr>
          <w:rFonts w:ascii="仿宋" w:hAnsi="仿宋" w:eastAsia="仿宋" w:cs="Times New Roman"/>
          <w:sz w:val="32"/>
          <w:szCs w:val="32"/>
        </w:rPr>
        <w:t>。</w:t>
      </w:r>
      <w:r>
        <w:rPr>
          <w:rFonts w:hint="eastAsia" w:ascii="仿宋" w:hAnsi="仿宋" w:eastAsia="仿宋" w:cs="Times New Roman"/>
          <w:b/>
          <w:sz w:val="32"/>
          <w:szCs w:val="32"/>
        </w:rPr>
        <w:t>三是</w:t>
      </w:r>
      <w:r>
        <w:rPr>
          <w:rFonts w:hint="eastAsia" w:ascii="仿宋" w:hAnsi="仿宋" w:eastAsia="仿宋" w:cs="Times New Roman"/>
          <w:sz w:val="32"/>
          <w:szCs w:val="32"/>
        </w:rPr>
        <w:t>进一步加强外聘教师管理。在保障体制内教师有计划补充的基础上，大力压缩外聘教师数量，同时，做好外聘教师考核评估与劳资关系处理，保障员工合法权益，维护中心队伍良好形象。</w:t>
      </w:r>
    </w:p>
    <w:p>
      <w:pPr>
        <w:spacing w:line="56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六、严守校园安全关口，保持大局安全稳定</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始终坚持“安全第一”工作原则不动摇，坚决落实“党政同责、一岗双责、齐抓共管、失职追责”总要求。继续深化“平安校园”建设，抓好安全教育和法治教育，积极推进学校安全文化建设，面向广大师生员工</w:t>
      </w:r>
      <w:r>
        <w:rPr>
          <w:rFonts w:ascii="仿宋" w:hAnsi="仿宋" w:eastAsia="仿宋" w:cs="Times New Roman"/>
          <w:sz w:val="32"/>
          <w:szCs w:val="32"/>
        </w:rPr>
        <w:t>常敲警示钟，紧绷安全弦，打好持久战</w:t>
      </w:r>
      <w:r>
        <w:rPr>
          <w:rFonts w:hint="eastAsia" w:ascii="仿宋" w:hAnsi="仿宋" w:eastAsia="仿宋" w:cs="Times New Roman"/>
          <w:sz w:val="32"/>
          <w:szCs w:val="32"/>
        </w:rPr>
        <w:t>。做实学生关爱工作，加强宿舍安全管理，强化学生心理健康教育，</w:t>
      </w:r>
      <w:r>
        <w:rPr>
          <w:rFonts w:ascii="仿宋" w:hAnsi="仿宋" w:eastAsia="仿宋" w:cs="Times New Roman"/>
          <w:sz w:val="32"/>
          <w:szCs w:val="32"/>
        </w:rPr>
        <w:t>预防校园欺凌</w:t>
      </w:r>
      <w:r>
        <w:rPr>
          <w:rFonts w:hint="eastAsia" w:ascii="仿宋" w:hAnsi="仿宋" w:eastAsia="仿宋" w:cs="Times New Roman"/>
          <w:sz w:val="32"/>
          <w:szCs w:val="32"/>
        </w:rPr>
        <w:t>，确保各种矛盾能早发现、早处置。加强对学校食堂食材的采购、储存、制作全链条的监管，严格食堂工作人员健康管理和卫生管理。鼓励学校参加省厅等各级组织的安全知识竞赛评比类活动；争取一到两所学校成功申报为省厅消防示范校，全面提高中心各校消防安全管理水平，确保中心安全稳定大局始终稳固。</w:t>
      </w:r>
    </w:p>
    <w:p>
      <w:pPr>
        <w:spacing w:line="560" w:lineRule="exact"/>
        <w:ind w:firstLine="640" w:firstLineChars="200"/>
        <w:rPr>
          <w:rFonts w:ascii="黑体" w:hAnsi="黑体" w:eastAsia="黑体"/>
          <w:snapToGrid w:val="0"/>
          <w:sz w:val="32"/>
          <w:szCs w:val="32"/>
        </w:rPr>
      </w:pPr>
      <w:r>
        <w:rPr>
          <w:rFonts w:hint="eastAsia" w:ascii="黑体" w:hAnsi="黑体" w:eastAsia="黑体"/>
          <w:snapToGrid w:val="0"/>
          <w:sz w:val="32"/>
          <w:szCs w:val="32"/>
        </w:rPr>
        <w:t>七、继续争取各方支持，优化办学条件，保障广大教职工切身利益</w:t>
      </w:r>
    </w:p>
    <w:p>
      <w:pPr>
        <w:pStyle w:val="6"/>
        <w:shd w:val="clear" w:color="auto" w:fill="FFFFFF"/>
        <w:spacing w:line="560" w:lineRule="exact"/>
        <w:ind w:firstLine="643" w:firstLineChars="200"/>
        <w:rPr>
          <w:rFonts w:ascii="仿宋" w:hAnsi="仿宋" w:eastAsia="仿宋"/>
          <w:sz w:val="32"/>
          <w:szCs w:val="32"/>
        </w:rPr>
      </w:pPr>
      <w:r>
        <w:rPr>
          <w:rFonts w:hint="eastAsia" w:ascii="仿宋" w:hAnsi="仿宋" w:eastAsia="仿宋"/>
          <w:b/>
          <w:sz w:val="32"/>
          <w:szCs w:val="32"/>
        </w:rPr>
        <w:t>切实</w:t>
      </w:r>
      <w:r>
        <w:rPr>
          <w:rFonts w:hint="eastAsia" w:ascii="仿宋" w:hAnsi="仿宋" w:eastAsia="仿宋"/>
          <w:sz w:val="32"/>
          <w:szCs w:val="32"/>
        </w:rPr>
        <w:t>用好委厅“改提”项目资金，努力争取委厅、长庆油田对中心改善办学条件的更多关注和支持。优先解决中心各学校“急、难、险、重”问题，着力改善办学条件，美化校容校貌，为广大师生创设更舒适的校园学习生活环境。</w:t>
      </w:r>
      <w:r>
        <w:rPr>
          <w:rFonts w:hint="eastAsia" w:ascii="仿宋" w:hAnsi="仿宋" w:eastAsia="仿宋"/>
          <w:b/>
          <w:sz w:val="32"/>
          <w:szCs w:val="32"/>
        </w:rPr>
        <w:t>切实</w:t>
      </w:r>
      <w:r>
        <w:rPr>
          <w:rFonts w:hint="eastAsia" w:ascii="仿宋" w:hAnsi="仿宋" w:eastAsia="仿宋"/>
          <w:sz w:val="32"/>
          <w:szCs w:val="32"/>
        </w:rPr>
        <w:t>加强财务资产管理，</w:t>
      </w:r>
      <w:r>
        <w:rPr>
          <w:rFonts w:ascii="仿宋" w:hAnsi="仿宋" w:eastAsia="仿宋"/>
          <w:sz w:val="32"/>
          <w:szCs w:val="32"/>
        </w:rPr>
        <w:t>坚持“统筹兼顾，</w:t>
      </w:r>
      <w:r>
        <w:rPr>
          <w:rFonts w:hint="eastAsia" w:ascii="仿宋" w:hAnsi="仿宋" w:eastAsia="仿宋"/>
          <w:sz w:val="32"/>
          <w:szCs w:val="32"/>
        </w:rPr>
        <w:t>保障</w:t>
      </w:r>
      <w:r>
        <w:rPr>
          <w:rFonts w:ascii="仿宋" w:hAnsi="仿宋" w:eastAsia="仿宋"/>
          <w:sz w:val="32"/>
          <w:szCs w:val="32"/>
        </w:rPr>
        <w:t>重点，勤俭节约”的原则，优化公用经费支出结构</w:t>
      </w:r>
      <w:r>
        <w:rPr>
          <w:rFonts w:hint="eastAsia" w:ascii="仿宋" w:hAnsi="仿宋" w:eastAsia="仿宋"/>
          <w:sz w:val="32"/>
          <w:szCs w:val="32"/>
        </w:rPr>
        <w:t>，</w:t>
      </w:r>
      <w:r>
        <w:rPr>
          <w:rFonts w:ascii="仿宋" w:hAnsi="仿宋" w:eastAsia="仿宋"/>
          <w:sz w:val="32"/>
          <w:szCs w:val="32"/>
        </w:rPr>
        <w:t>加强各单位预算支出的管理控制，</w:t>
      </w:r>
      <w:r>
        <w:rPr>
          <w:rFonts w:hint="eastAsia" w:ascii="仿宋" w:hAnsi="仿宋" w:eastAsia="仿宋"/>
          <w:sz w:val="32"/>
          <w:szCs w:val="32"/>
        </w:rPr>
        <w:t>完善中心政府采购管理和固定资产管理工作。</w:t>
      </w:r>
      <w:r>
        <w:rPr>
          <w:rFonts w:hint="eastAsia" w:ascii="仿宋" w:hAnsi="仿宋" w:eastAsia="仿宋"/>
          <w:b/>
          <w:sz w:val="32"/>
          <w:szCs w:val="32"/>
        </w:rPr>
        <w:t>切实</w:t>
      </w:r>
      <w:r>
        <w:rPr>
          <w:rFonts w:hint="eastAsia" w:ascii="仿宋" w:hAnsi="仿宋" w:eastAsia="仿宋"/>
          <w:sz w:val="32"/>
          <w:szCs w:val="32"/>
        </w:rPr>
        <w:t>抓住职工群众最关心最直接最现实的利益问题，旗帜鲜明维护职工合法权益，满腔热情服务职工群众，关爱青年教师群体和离退休人员，</w:t>
      </w:r>
      <w:r>
        <w:rPr>
          <w:rFonts w:hint="eastAsia" w:ascii="仿宋" w:hAnsi="仿宋" w:eastAsia="仿宋" w:cs="仿宋"/>
          <w:color w:val="000000"/>
          <w:sz w:val="32"/>
          <w:szCs w:val="32"/>
        </w:rPr>
        <w:t>主动开展走访慰问，加大对困难人员的帮扶力度，</w:t>
      </w:r>
      <w:r>
        <w:rPr>
          <w:rFonts w:hint="eastAsia" w:ascii="仿宋" w:hAnsi="仿宋" w:eastAsia="仿宋"/>
          <w:sz w:val="32"/>
          <w:szCs w:val="32"/>
        </w:rPr>
        <w:t>落实好职工绩效、社会保险、职称评审及离退休职工等方面的各项政策，不断增强广大教职工的获得感、安全感和幸福感。</w:t>
      </w:r>
    </w:p>
    <w:p>
      <w:pPr>
        <w:spacing w:line="560" w:lineRule="exact"/>
        <w:ind w:firstLine="640" w:firstLineChars="200"/>
        <w:rPr>
          <w:rFonts w:ascii="仿宋" w:hAnsi="仿宋" w:eastAsia="仿宋" w:cs="Times New Roman"/>
          <w:sz w:val="32"/>
          <w:szCs w:val="32"/>
        </w:rPr>
      </w:pPr>
      <w:r>
        <w:rPr>
          <w:rFonts w:hint="eastAsia" w:ascii="仿宋" w:hAnsi="仿宋" w:eastAsia="仿宋" w:cs="Times New Roman"/>
          <w:sz w:val="32"/>
          <w:szCs w:val="32"/>
        </w:rPr>
        <w:t>新征程催人奋进，新蓝图壮丽多彩。新一年工作即将扬帆起航，希望中心全体党员干部、广大教职工在党的教育强国战略指引下，在委厅坚强领导下，在社会各界有力支持下，拿出“而今迈步从头越”的豪情；激扬“事事当争第一流”的斗志；振奋“不待扬鞭自奋蹄”的精神，以高度的战略清醒、坚强的发展自信、积极的行动作为，切实把委厅年度工作新要求、中心年度工作新部署贯彻落实到推动石油普教事业高质量发展的全过程，为建设教育强国、教育强省，培养德智体美劳全面发展的社会主义建设者和接班人做出更大贡献，再立教育新功！</w:t>
      </w:r>
    </w:p>
    <w:p>
      <w:pPr>
        <w:spacing w:line="560" w:lineRule="exact"/>
        <w:ind w:firstLine="640" w:firstLineChars="200"/>
        <w:rPr>
          <w:rFonts w:ascii="仿宋" w:hAnsi="仿宋" w:eastAsia="仿宋" w:cs="Times New Roman"/>
          <w:sz w:val="32"/>
          <w:szCs w:val="32"/>
        </w:rPr>
      </w:pPr>
    </w:p>
    <w:p>
      <w:pPr>
        <w:spacing w:line="560" w:lineRule="exact"/>
        <w:ind w:firstLine="640" w:firstLineChars="200"/>
        <w:rPr>
          <w:rFonts w:ascii="仿宋" w:hAnsi="仿宋" w:eastAsia="仿宋" w:cs="Times New Roman"/>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175859"/>
      <w:docPartObj>
        <w:docPartGallery w:val="autotext"/>
      </w:docPartObj>
    </w:sdtPr>
    <w:sdtContent>
      <w:p>
        <w:pPr>
          <w:pStyle w:val="4"/>
          <w:jc w:val="center"/>
        </w:pPr>
        <w:r>
          <w:fldChar w:fldCharType="begin"/>
        </w:r>
        <w:r>
          <w:instrText xml:space="preserve">PAGE   \* MERGEFORMAT</w:instrText>
        </w:r>
        <w:r>
          <w:fldChar w:fldCharType="separate"/>
        </w:r>
        <w:r>
          <w:rPr>
            <w:lang w:val="zh-CN"/>
          </w:rPr>
          <w:t>2</w:t>
        </w:r>
        <w: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DC444C4"/>
    <w:multiLevelType w:val="multilevel"/>
    <w:tmpl w:val="0DC444C4"/>
    <w:lvl w:ilvl="0" w:tentative="0">
      <w:start w:val="3"/>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0FFB4729"/>
    <w:multiLevelType w:val="multilevel"/>
    <w:tmpl w:val="0FFB4729"/>
    <w:lvl w:ilvl="0" w:tentative="0">
      <w:start w:val="2"/>
      <w:numFmt w:val="none"/>
      <w:lvlText w:val="二、"/>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449F3D72"/>
    <w:multiLevelType w:val="multilevel"/>
    <w:tmpl w:val="449F3D72"/>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UxOWVhZGIwNWQwNjFkYWIyNWZjZTExZjFlODRiOTMifQ=="/>
  </w:docVars>
  <w:rsids>
    <w:rsidRoot w:val="008562D6"/>
    <w:rsid w:val="00001364"/>
    <w:rsid w:val="00003AA0"/>
    <w:rsid w:val="00010C4E"/>
    <w:rsid w:val="00011992"/>
    <w:rsid w:val="00012177"/>
    <w:rsid w:val="000213CB"/>
    <w:rsid w:val="000223B3"/>
    <w:rsid w:val="00027697"/>
    <w:rsid w:val="00030C56"/>
    <w:rsid w:val="00031EAE"/>
    <w:rsid w:val="00035150"/>
    <w:rsid w:val="00035CBE"/>
    <w:rsid w:val="00044411"/>
    <w:rsid w:val="000501F9"/>
    <w:rsid w:val="000529AA"/>
    <w:rsid w:val="000570D0"/>
    <w:rsid w:val="00065DF7"/>
    <w:rsid w:val="00065FA0"/>
    <w:rsid w:val="00087AEE"/>
    <w:rsid w:val="000903E1"/>
    <w:rsid w:val="00093A45"/>
    <w:rsid w:val="00094BAF"/>
    <w:rsid w:val="00097339"/>
    <w:rsid w:val="000C2D7E"/>
    <w:rsid w:val="000D0A84"/>
    <w:rsid w:val="000D677F"/>
    <w:rsid w:val="000D6A09"/>
    <w:rsid w:val="000D7BD1"/>
    <w:rsid w:val="000E48DB"/>
    <w:rsid w:val="000E7D97"/>
    <w:rsid w:val="000F651F"/>
    <w:rsid w:val="001004CA"/>
    <w:rsid w:val="0011259C"/>
    <w:rsid w:val="0012737F"/>
    <w:rsid w:val="0013478F"/>
    <w:rsid w:val="001519E7"/>
    <w:rsid w:val="00152D0C"/>
    <w:rsid w:val="001663BD"/>
    <w:rsid w:val="001726B7"/>
    <w:rsid w:val="00176EC9"/>
    <w:rsid w:val="00185CA0"/>
    <w:rsid w:val="00197CF8"/>
    <w:rsid w:val="001A05AE"/>
    <w:rsid w:val="001A2797"/>
    <w:rsid w:val="001A6E5C"/>
    <w:rsid w:val="001B1767"/>
    <w:rsid w:val="001B4DD5"/>
    <w:rsid w:val="001B7B39"/>
    <w:rsid w:val="001C5E0B"/>
    <w:rsid w:val="001C7140"/>
    <w:rsid w:val="001E0872"/>
    <w:rsid w:val="001E0F55"/>
    <w:rsid w:val="001E2E58"/>
    <w:rsid w:val="001E485B"/>
    <w:rsid w:val="001F0664"/>
    <w:rsid w:val="001F6519"/>
    <w:rsid w:val="001F7561"/>
    <w:rsid w:val="00200E24"/>
    <w:rsid w:val="002058AE"/>
    <w:rsid w:val="0021140B"/>
    <w:rsid w:val="00220BD5"/>
    <w:rsid w:val="002210EB"/>
    <w:rsid w:val="002258D3"/>
    <w:rsid w:val="00237B22"/>
    <w:rsid w:val="00241D2A"/>
    <w:rsid w:val="00252FE6"/>
    <w:rsid w:val="002631FE"/>
    <w:rsid w:val="002661F9"/>
    <w:rsid w:val="00267219"/>
    <w:rsid w:val="00272515"/>
    <w:rsid w:val="00290812"/>
    <w:rsid w:val="00293AD3"/>
    <w:rsid w:val="00295B2A"/>
    <w:rsid w:val="002964BE"/>
    <w:rsid w:val="002D4CE8"/>
    <w:rsid w:val="002F53E9"/>
    <w:rsid w:val="00313242"/>
    <w:rsid w:val="00320F88"/>
    <w:rsid w:val="0032314D"/>
    <w:rsid w:val="00324065"/>
    <w:rsid w:val="0032776E"/>
    <w:rsid w:val="00337C32"/>
    <w:rsid w:val="00353D5B"/>
    <w:rsid w:val="00363043"/>
    <w:rsid w:val="003725C6"/>
    <w:rsid w:val="00374D84"/>
    <w:rsid w:val="00377895"/>
    <w:rsid w:val="0038502C"/>
    <w:rsid w:val="00390449"/>
    <w:rsid w:val="003C7F7C"/>
    <w:rsid w:val="003D08A2"/>
    <w:rsid w:val="003D677B"/>
    <w:rsid w:val="003F2362"/>
    <w:rsid w:val="003F5617"/>
    <w:rsid w:val="003F7E6A"/>
    <w:rsid w:val="004059B0"/>
    <w:rsid w:val="004073EE"/>
    <w:rsid w:val="004419A6"/>
    <w:rsid w:val="00456AD8"/>
    <w:rsid w:val="004615D2"/>
    <w:rsid w:val="00471CEA"/>
    <w:rsid w:val="00475658"/>
    <w:rsid w:val="004771B2"/>
    <w:rsid w:val="00484C38"/>
    <w:rsid w:val="00485473"/>
    <w:rsid w:val="004B21E3"/>
    <w:rsid w:val="004B2718"/>
    <w:rsid w:val="004D3125"/>
    <w:rsid w:val="004D6336"/>
    <w:rsid w:val="004E6F17"/>
    <w:rsid w:val="004F078B"/>
    <w:rsid w:val="004F108A"/>
    <w:rsid w:val="004F244E"/>
    <w:rsid w:val="004F388D"/>
    <w:rsid w:val="004F5952"/>
    <w:rsid w:val="00502126"/>
    <w:rsid w:val="005163EB"/>
    <w:rsid w:val="00521A22"/>
    <w:rsid w:val="00525613"/>
    <w:rsid w:val="00530686"/>
    <w:rsid w:val="00530C86"/>
    <w:rsid w:val="005369C4"/>
    <w:rsid w:val="00544A5A"/>
    <w:rsid w:val="00552752"/>
    <w:rsid w:val="00552FEB"/>
    <w:rsid w:val="00552FF5"/>
    <w:rsid w:val="00582DA2"/>
    <w:rsid w:val="0058369E"/>
    <w:rsid w:val="00585DE1"/>
    <w:rsid w:val="00595AFD"/>
    <w:rsid w:val="005B04B8"/>
    <w:rsid w:val="005C11D2"/>
    <w:rsid w:val="005C2581"/>
    <w:rsid w:val="005D4FFC"/>
    <w:rsid w:val="005D7BE6"/>
    <w:rsid w:val="005E798F"/>
    <w:rsid w:val="005F33CC"/>
    <w:rsid w:val="005F7A2B"/>
    <w:rsid w:val="006011C0"/>
    <w:rsid w:val="00607EDE"/>
    <w:rsid w:val="00615FDD"/>
    <w:rsid w:val="00621438"/>
    <w:rsid w:val="00627D62"/>
    <w:rsid w:val="006436C3"/>
    <w:rsid w:val="00646171"/>
    <w:rsid w:val="006519B4"/>
    <w:rsid w:val="00656F1C"/>
    <w:rsid w:val="0067239D"/>
    <w:rsid w:val="00676F36"/>
    <w:rsid w:val="006820DC"/>
    <w:rsid w:val="00693E2E"/>
    <w:rsid w:val="006A2939"/>
    <w:rsid w:val="006B0CBA"/>
    <w:rsid w:val="006C09AC"/>
    <w:rsid w:val="006C2E6C"/>
    <w:rsid w:val="006E0C55"/>
    <w:rsid w:val="006F3144"/>
    <w:rsid w:val="006F732D"/>
    <w:rsid w:val="00700D28"/>
    <w:rsid w:val="007027ED"/>
    <w:rsid w:val="0071420C"/>
    <w:rsid w:val="00726046"/>
    <w:rsid w:val="007332BF"/>
    <w:rsid w:val="00747C46"/>
    <w:rsid w:val="00752EA5"/>
    <w:rsid w:val="00755C90"/>
    <w:rsid w:val="00756E4F"/>
    <w:rsid w:val="00772D45"/>
    <w:rsid w:val="0078502C"/>
    <w:rsid w:val="007855CA"/>
    <w:rsid w:val="00786896"/>
    <w:rsid w:val="0079333E"/>
    <w:rsid w:val="007972C1"/>
    <w:rsid w:val="007A1CAD"/>
    <w:rsid w:val="007A63D6"/>
    <w:rsid w:val="007D0C1B"/>
    <w:rsid w:val="007D1998"/>
    <w:rsid w:val="007E26B5"/>
    <w:rsid w:val="0080622C"/>
    <w:rsid w:val="00806E17"/>
    <w:rsid w:val="00810132"/>
    <w:rsid w:val="00813487"/>
    <w:rsid w:val="0083582A"/>
    <w:rsid w:val="00846283"/>
    <w:rsid w:val="00850E2F"/>
    <w:rsid w:val="00853536"/>
    <w:rsid w:val="008536E2"/>
    <w:rsid w:val="008562D6"/>
    <w:rsid w:val="0086719F"/>
    <w:rsid w:val="0087209B"/>
    <w:rsid w:val="00880858"/>
    <w:rsid w:val="00891071"/>
    <w:rsid w:val="008979D5"/>
    <w:rsid w:val="008A3733"/>
    <w:rsid w:val="008B16D5"/>
    <w:rsid w:val="008B2F73"/>
    <w:rsid w:val="008B360D"/>
    <w:rsid w:val="008B693A"/>
    <w:rsid w:val="008B6D5C"/>
    <w:rsid w:val="008C33E8"/>
    <w:rsid w:val="008D3F4B"/>
    <w:rsid w:val="008E4DFB"/>
    <w:rsid w:val="008E74CA"/>
    <w:rsid w:val="008F0649"/>
    <w:rsid w:val="00902A2F"/>
    <w:rsid w:val="009045A9"/>
    <w:rsid w:val="0092325E"/>
    <w:rsid w:val="009259BE"/>
    <w:rsid w:val="00935D84"/>
    <w:rsid w:val="00955BCF"/>
    <w:rsid w:val="009730B7"/>
    <w:rsid w:val="00974745"/>
    <w:rsid w:val="00981614"/>
    <w:rsid w:val="00983B47"/>
    <w:rsid w:val="00983DF5"/>
    <w:rsid w:val="00990790"/>
    <w:rsid w:val="00991064"/>
    <w:rsid w:val="009A77B3"/>
    <w:rsid w:val="009C37B0"/>
    <w:rsid w:val="009C44A3"/>
    <w:rsid w:val="009C59E4"/>
    <w:rsid w:val="009D7D31"/>
    <w:rsid w:val="009F5348"/>
    <w:rsid w:val="009F7A5E"/>
    <w:rsid w:val="00A00EAF"/>
    <w:rsid w:val="00A23424"/>
    <w:rsid w:val="00A2509F"/>
    <w:rsid w:val="00A3324E"/>
    <w:rsid w:val="00A33BA3"/>
    <w:rsid w:val="00A4036B"/>
    <w:rsid w:val="00A41BAC"/>
    <w:rsid w:val="00A50325"/>
    <w:rsid w:val="00A52D75"/>
    <w:rsid w:val="00A601F1"/>
    <w:rsid w:val="00A60E8B"/>
    <w:rsid w:val="00A65FE0"/>
    <w:rsid w:val="00A72F2C"/>
    <w:rsid w:val="00A75A76"/>
    <w:rsid w:val="00A761A9"/>
    <w:rsid w:val="00A777FF"/>
    <w:rsid w:val="00A80D34"/>
    <w:rsid w:val="00A8193C"/>
    <w:rsid w:val="00A83079"/>
    <w:rsid w:val="00A858B3"/>
    <w:rsid w:val="00AA6EAE"/>
    <w:rsid w:val="00AB6C72"/>
    <w:rsid w:val="00AC29ED"/>
    <w:rsid w:val="00AD2BB3"/>
    <w:rsid w:val="00AE28FA"/>
    <w:rsid w:val="00AF0DD1"/>
    <w:rsid w:val="00AF4B1C"/>
    <w:rsid w:val="00AF53A5"/>
    <w:rsid w:val="00AF54F4"/>
    <w:rsid w:val="00B01FCD"/>
    <w:rsid w:val="00B070AF"/>
    <w:rsid w:val="00B267DC"/>
    <w:rsid w:val="00B27123"/>
    <w:rsid w:val="00B30454"/>
    <w:rsid w:val="00B36479"/>
    <w:rsid w:val="00B41DAD"/>
    <w:rsid w:val="00B46B14"/>
    <w:rsid w:val="00B5242A"/>
    <w:rsid w:val="00B6026C"/>
    <w:rsid w:val="00B6131B"/>
    <w:rsid w:val="00B65773"/>
    <w:rsid w:val="00B74EB6"/>
    <w:rsid w:val="00B86F9C"/>
    <w:rsid w:val="00B875EC"/>
    <w:rsid w:val="00B90EAD"/>
    <w:rsid w:val="00B91505"/>
    <w:rsid w:val="00B94B0A"/>
    <w:rsid w:val="00BA115B"/>
    <w:rsid w:val="00BD29ED"/>
    <w:rsid w:val="00BE0B34"/>
    <w:rsid w:val="00C00F13"/>
    <w:rsid w:val="00C02B84"/>
    <w:rsid w:val="00C04242"/>
    <w:rsid w:val="00C271E4"/>
    <w:rsid w:val="00C50124"/>
    <w:rsid w:val="00C6062C"/>
    <w:rsid w:val="00C6246B"/>
    <w:rsid w:val="00C66A96"/>
    <w:rsid w:val="00C81E77"/>
    <w:rsid w:val="00C901F4"/>
    <w:rsid w:val="00C94933"/>
    <w:rsid w:val="00C960DA"/>
    <w:rsid w:val="00CB4727"/>
    <w:rsid w:val="00CB704B"/>
    <w:rsid w:val="00CC53EA"/>
    <w:rsid w:val="00CE0F3D"/>
    <w:rsid w:val="00CE18F1"/>
    <w:rsid w:val="00CE1B8C"/>
    <w:rsid w:val="00CE34B7"/>
    <w:rsid w:val="00CE7726"/>
    <w:rsid w:val="00D02D54"/>
    <w:rsid w:val="00D075F1"/>
    <w:rsid w:val="00D12577"/>
    <w:rsid w:val="00D152A4"/>
    <w:rsid w:val="00D20608"/>
    <w:rsid w:val="00D27553"/>
    <w:rsid w:val="00D277B4"/>
    <w:rsid w:val="00D30E04"/>
    <w:rsid w:val="00D42F6C"/>
    <w:rsid w:val="00D675B7"/>
    <w:rsid w:val="00D81FA8"/>
    <w:rsid w:val="00D96DA9"/>
    <w:rsid w:val="00DA2E52"/>
    <w:rsid w:val="00DA3962"/>
    <w:rsid w:val="00DA4710"/>
    <w:rsid w:val="00DB0175"/>
    <w:rsid w:val="00DB193A"/>
    <w:rsid w:val="00DB7026"/>
    <w:rsid w:val="00DC048C"/>
    <w:rsid w:val="00DC5368"/>
    <w:rsid w:val="00DD5AC2"/>
    <w:rsid w:val="00DE6100"/>
    <w:rsid w:val="00DE6874"/>
    <w:rsid w:val="00DF4B3C"/>
    <w:rsid w:val="00E026B4"/>
    <w:rsid w:val="00E0341A"/>
    <w:rsid w:val="00E10BC3"/>
    <w:rsid w:val="00E20105"/>
    <w:rsid w:val="00E269FA"/>
    <w:rsid w:val="00E276A9"/>
    <w:rsid w:val="00E27949"/>
    <w:rsid w:val="00E37151"/>
    <w:rsid w:val="00E47900"/>
    <w:rsid w:val="00E50133"/>
    <w:rsid w:val="00E5189D"/>
    <w:rsid w:val="00E56E84"/>
    <w:rsid w:val="00E6178F"/>
    <w:rsid w:val="00E739DC"/>
    <w:rsid w:val="00E752E1"/>
    <w:rsid w:val="00E90576"/>
    <w:rsid w:val="00E962BE"/>
    <w:rsid w:val="00EA488A"/>
    <w:rsid w:val="00EA48C4"/>
    <w:rsid w:val="00EA581E"/>
    <w:rsid w:val="00EA7A82"/>
    <w:rsid w:val="00EB5629"/>
    <w:rsid w:val="00EB693F"/>
    <w:rsid w:val="00ED793D"/>
    <w:rsid w:val="00EE6D32"/>
    <w:rsid w:val="00EF3A46"/>
    <w:rsid w:val="00EF48EF"/>
    <w:rsid w:val="00EF6C09"/>
    <w:rsid w:val="00F14696"/>
    <w:rsid w:val="00F307F1"/>
    <w:rsid w:val="00F35EF2"/>
    <w:rsid w:val="00F40469"/>
    <w:rsid w:val="00F41F50"/>
    <w:rsid w:val="00F466A5"/>
    <w:rsid w:val="00F46E68"/>
    <w:rsid w:val="00F54045"/>
    <w:rsid w:val="00F5411C"/>
    <w:rsid w:val="00F64272"/>
    <w:rsid w:val="00F659E5"/>
    <w:rsid w:val="00F67285"/>
    <w:rsid w:val="00F67DD0"/>
    <w:rsid w:val="00F965F7"/>
    <w:rsid w:val="00FA125F"/>
    <w:rsid w:val="00FB4B6C"/>
    <w:rsid w:val="00FC2AD9"/>
    <w:rsid w:val="00FD328B"/>
    <w:rsid w:val="00FD510F"/>
    <w:rsid w:val="430F268E"/>
    <w:rsid w:val="549968CB"/>
    <w:rsid w:val="736B6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Plain Text"/>
    <w:basedOn w:val="1"/>
    <w:link w:val="14"/>
    <w:autoRedefine/>
    <w:semiHidden/>
    <w:unhideWhenUsed/>
    <w:qFormat/>
    <w:uiPriority w:val="99"/>
    <w:rPr>
      <w:rFonts w:hAnsi="Courier New" w:cs="Courier New" w:asciiTheme="minorEastAsia"/>
    </w:rPr>
  </w:style>
  <w:style w:type="paragraph" w:styleId="3">
    <w:name w:val="Balloon Text"/>
    <w:basedOn w:val="1"/>
    <w:link w:val="15"/>
    <w:autoRedefine/>
    <w:semiHidden/>
    <w:unhideWhenUsed/>
    <w:qFormat/>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rPr>
      <w:rFonts w:ascii="Times New Roman" w:hAnsi="Times New Roman" w:cs="Times New Roman"/>
      <w:sz w:val="24"/>
      <w:szCs w:val="24"/>
    </w:rPr>
  </w:style>
  <w:style w:type="character" w:styleId="9">
    <w:name w:val="Emphasis"/>
    <w:basedOn w:val="8"/>
    <w:qFormat/>
    <w:uiPriority w:val="20"/>
    <w:rPr>
      <w:i/>
      <w:iCs/>
    </w:rPr>
  </w:style>
  <w:style w:type="character" w:customStyle="1" w:styleId="10">
    <w:name w:val="页眉 字符"/>
    <w:basedOn w:val="8"/>
    <w:link w:val="5"/>
    <w:uiPriority w:val="99"/>
    <w:rPr>
      <w:sz w:val="18"/>
      <w:szCs w:val="18"/>
    </w:rPr>
  </w:style>
  <w:style w:type="character" w:customStyle="1" w:styleId="11">
    <w:name w:val="页脚 字符"/>
    <w:basedOn w:val="8"/>
    <w:link w:val="4"/>
    <w:uiPriority w:val="99"/>
    <w:rPr>
      <w:sz w:val="18"/>
      <w:szCs w:val="18"/>
    </w:rPr>
  </w:style>
  <w:style w:type="paragraph" w:styleId="12">
    <w:name w:val="List Paragraph"/>
    <w:basedOn w:val="1"/>
    <w:qFormat/>
    <w:uiPriority w:val="34"/>
    <w:pPr>
      <w:ind w:firstLine="420" w:firstLineChars="200"/>
    </w:pPr>
  </w:style>
  <w:style w:type="paragraph" w:customStyle="1" w:styleId="13">
    <w:name w:val="Char1"/>
    <w:basedOn w:val="1"/>
    <w:autoRedefine/>
    <w:qFormat/>
    <w:uiPriority w:val="0"/>
    <w:pPr>
      <w:tabs>
        <w:tab w:val="left" w:pos="840"/>
      </w:tabs>
      <w:ind w:left="840" w:hanging="420"/>
    </w:pPr>
    <w:rPr>
      <w:sz w:val="24"/>
      <w:szCs w:val="30"/>
    </w:rPr>
  </w:style>
  <w:style w:type="character" w:customStyle="1" w:styleId="14">
    <w:name w:val="纯文本 字符"/>
    <w:basedOn w:val="8"/>
    <w:link w:val="2"/>
    <w:autoRedefine/>
    <w:semiHidden/>
    <w:qFormat/>
    <w:uiPriority w:val="99"/>
    <w:rPr>
      <w:rFonts w:hAnsi="Courier New" w:cs="Courier New" w:asciiTheme="minorEastAsia"/>
    </w:rPr>
  </w:style>
  <w:style w:type="character" w:customStyle="1" w:styleId="15">
    <w:name w:val="批注框文本 字符"/>
    <w:basedOn w:val="8"/>
    <w:link w:val="3"/>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33</Pages>
  <Words>2751</Words>
  <Characters>15686</Characters>
  <Lines>130</Lines>
  <Paragraphs>36</Paragraphs>
  <TotalTime>55</TotalTime>
  <ScaleCrop>false</ScaleCrop>
  <LinksUpToDate>false</LinksUpToDate>
  <CharactersWithSpaces>18401</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2024-02-19T03:26:00Z</dcterms:created>
  <dc:creator>wwq</dc:creator>
  <cp:lastModifiedBy>zhengt</cp:lastModifiedBy>
  <cp:lastPrinted>2024-02-20T01:22:00Z</cp:lastPrinted>
  <dcterms:modified xsi:type="dcterms:W3CDTF">2024-02-20T02:10:19Z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A244DAD16A9145C8A13982F1C717F2CD_12</vt:lpwstr>
  </property>
</Properties>
</file>