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pacing w:val="-16"/>
          <w:sz w:val="44"/>
          <w:szCs w:val="44"/>
        </w:rPr>
      </w:pPr>
    </w:p>
    <w:p>
      <w:pPr>
        <w:jc w:val="center"/>
        <w:rPr>
          <w:rFonts w:ascii="华文中宋" w:hAnsi="华文中宋" w:eastAsia="华文中宋"/>
          <w:spacing w:val="-16"/>
          <w:sz w:val="44"/>
          <w:szCs w:val="44"/>
        </w:rPr>
      </w:pPr>
    </w:p>
    <w:p>
      <w:pPr>
        <w:jc w:val="center"/>
        <w:rPr>
          <w:rFonts w:ascii="华文中宋" w:hAnsi="华文中宋" w:eastAsia="华文中宋"/>
          <w:spacing w:val="-16"/>
          <w:sz w:val="44"/>
          <w:szCs w:val="44"/>
        </w:rPr>
      </w:pPr>
    </w:p>
    <w:p>
      <w:pPr>
        <w:jc w:val="center"/>
        <w:rPr>
          <w:rFonts w:ascii="华文中宋" w:hAnsi="华文中宋" w:eastAsia="华文中宋"/>
          <w:spacing w:val="-16"/>
          <w:sz w:val="44"/>
          <w:szCs w:val="44"/>
        </w:rPr>
      </w:pPr>
    </w:p>
    <w:p>
      <w:pPr>
        <w:spacing w:line="320" w:lineRule="exact"/>
        <w:jc w:val="center"/>
        <w:rPr>
          <w:rFonts w:ascii="Times" w:hAnsi="Times" w:eastAsia="宋体" w:cs="Times"/>
          <w:sz w:val="28"/>
          <w:szCs w:val="21"/>
        </w:rPr>
      </w:pPr>
    </w:p>
    <w:p>
      <w:pPr>
        <w:spacing w:line="320" w:lineRule="exact"/>
        <w:rPr>
          <w:rFonts w:ascii="Times" w:hAnsi="Times" w:eastAsia="宋体" w:cs="Times"/>
          <w:szCs w:val="21"/>
        </w:rPr>
      </w:pPr>
    </w:p>
    <w:p>
      <w:pPr>
        <w:spacing w:line="320" w:lineRule="exact"/>
        <w:rPr>
          <w:rFonts w:ascii="Times" w:hAnsi="Times" w:eastAsia="宋体" w:cs="Times"/>
          <w:szCs w:val="21"/>
        </w:rPr>
      </w:pPr>
    </w:p>
    <w:p>
      <w:pPr>
        <w:jc w:val="center"/>
        <w:rPr>
          <w:rFonts w:ascii="仿宋" w:hAnsi="仿宋" w:eastAsia="仿宋" w:cs="Times"/>
          <w:sz w:val="32"/>
          <w:szCs w:val="21"/>
        </w:rPr>
      </w:pPr>
      <w:r>
        <w:rPr>
          <w:rFonts w:hint="eastAsia" w:ascii="仿宋" w:hAnsi="仿宋" w:eastAsia="仿宋" w:cs="Times"/>
          <w:sz w:val="32"/>
          <w:szCs w:val="21"/>
        </w:rPr>
        <w:t>陕油教发〔</w:t>
      </w:r>
      <w:r>
        <w:rPr>
          <w:rFonts w:ascii="仿宋" w:hAnsi="仿宋" w:eastAsia="仿宋" w:cs="Times"/>
          <w:sz w:val="32"/>
          <w:szCs w:val="21"/>
        </w:rPr>
        <w:t>2023</w:t>
      </w:r>
      <w:r>
        <w:rPr>
          <w:rFonts w:hint="eastAsia" w:ascii="仿宋" w:hAnsi="仿宋" w:eastAsia="仿宋" w:cs="Times"/>
          <w:sz w:val="32"/>
          <w:szCs w:val="21"/>
        </w:rPr>
        <w:t>〕</w:t>
      </w:r>
      <w:r>
        <w:rPr>
          <w:rFonts w:ascii="仿宋" w:hAnsi="仿宋" w:eastAsia="仿宋" w:cs="Times"/>
          <w:sz w:val="32"/>
          <w:szCs w:val="21"/>
        </w:rPr>
        <w:t>69</w:t>
      </w:r>
      <w:r>
        <w:rPr>
          <w:rFonts w:hint="eastAsia" w:ascii="仿宋" w:hAnsi="仿宋" w:eastAsia="仿宋" w:cs="Times"/>
          <w:sz w:val="32"/>
          <w:szCs w:val="21"/>
        </w:rPr>
        <w:t>号</w:t>
      </w:r>
    </w:p>
    <w:p>
      <w:pPr>
        <w:jc w:val="center"/>
        <w:rPr>
          <w:rFonts w:ascii="华文中宋" w:hAnsi="华文中宋" w:eastAsia="华文中宋" w:cs="方正小标宋简体"/>
          <w:kern w:val="0"/>
          <w:sz w:val="36"/>
          <w:szCs w:val="36"/>
          <w:lang w:bidi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pacing w:val="-1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6"/>
          <w:sz w:val="44"/>
          <w:szCs w:val="44"/>
        </w:rPr>
        <w:t>关于进一步加强公文流转管理的通知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各中小学，机关各部门，泾河离退休管理站：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近期，在中心及学校的公文流转、领取工作中，发现部分学校未按中心通知及时领取纸质版相关文件，导致相关工作受到影响。为进一步落实《陕西石油普通教育管理移交中心公文处理办法》（陕油教发[</w:t>
      </w:r>
      <w:r>
        <w:rPr>
          <w:rFonts w:ascii="仿宋" w:hAnsi="仿宋" w:eastAsia="仿宋"/>
          <w:sz w:val="32"/>
          <w:szCs w:val="32"/>
        </w:rPr>
        <w:t>2021]72</w:t>
      </w:r>
      <w:r>
        <w:rPr>
          <w:rFonts w:hint="eastAsia" w:ascii="仿宋" w:hAnsi="仿宋" w:eastAsia="仿宋"/>
          <w:sz w:val="32"/>
          <w:szCs w:val="32"/>
        </w:rPr>
        <w:t>号），确保各方面工作事项的及时上传下达和紧密衔接，强化各学校、机关各部门的公文流转管理，现就有关工作要求通知如下：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一、强化公文规范管理意识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sz w:val="32"/>
          <w:szCs w:val="32"/>
        </w:rPr>
        <w:t>各学校、机关各部门要对照中心文件（陕油教发[</w:t>
      </w:r>
      <w:r>
        <w:rPr>
          <w:rFonts w:ascii="仿宋" w:hAnsi="仿宋" w:eastAsia="仿宋"/>
          <w:sz w:val="32"/>
          <w:szCs w:val="32"/>
        </w:rPr>
        <w:t>2021]72号</w:t>
      </w:r>
      <w:r>
        <w:rPr>
          <w:rFonts w:hint="eastAsia" w:ascii="仿宋" w:hAnsi="仿宋" w:eastAsia="仿宋"/>
          <w:sz w:val="32"/>
          <w:szCs w:val="32"/>
        </w:rPr>
        <w:t>）要求，进一步提高公文流转管理的规范意识。尤其各学校要对公文领取、签转、办理、时效管理进行认真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自查，学校领导要带头执行中心对于公文管理的相关规定，要组织学校相关部门对照公文管理的相关要求，制订、更新、规范学校公文管理办法，细化公文的管理细则，以此为契机进一步提高学校管理工作水平。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二、规范公文办理流程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按照中心文件（陕油教发[</w:t>
      </w:r>
      <w:r>
        <w:rPr>
          <w:rFonts w:ascii="仿宋" w:hAnsi="仿宋" w:eastAsia="仿宋"/>
          <w:sz w:val="32"/>
          <w:szCs w:val="32"/>
        </w:rPr>
        <w:t>2021]72号</w:t>
      </w:r>
      <w:r>
        <w:rPr>
          <w:rFonts w:hint="eastAsia" w:ascii="仿宋" w:hAnsi="仿宋" w:eastAsia="仿宋"/>
          <w:sz w:val="32"/>
          <w:szCs w:val="32"/>
        </w:rPr>
        <w:t>）要求，各学校建立学校的公文收发和流转办理单、公文领取登记表等制度，完善公文办理学校领导签批制度，逐级落实公文办理责任。机关各部门要认真执行好公文、材料的收发审核、签认、落实、办结等制度，确保每项工作形成闭环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三、严格公文领取时限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目前大部分公文通过线上流转，但部分关系到涉密、人事的文件和上级规定的有关公文材料等，仍然以纸质版形式印发，需要各学校（单位）派人领取。为严格文件领取管理，中心将此项工作纳入对学校和机关部门的工作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凡需要机关部门印发、转发、转交的纸质版文件（材料），必须由该部门在相关工作群通知文件（材料）的领取单位和领取时限。同时，在纸质版文件（材料）交付中心行政事务部时，登记应领取文件（材料）的单位范围和文件领取具体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时限。凡机关部门发文（发材料）时未履行责任而造成工作延误的，将追究该部门相关责任。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凡学校、泾河离退休管理站接到中心关于领取纸质版文件（材料）通知后，必须按照通知的时限要求，安排专人赴中心领取文件（材料）。领取文件（材料）必须履行签认手续。对超过时限仍然未领取文件的单位，由行政事务部告知发文部门，由发文部门按工作办理延误追究领取单位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中心在组织下校的相关检查工作中，将学校公文管理作为重要检查内容，督促、指导学校进一步提高政务管理水平，确保各方面工作的圆满落实。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陕西石油普通教育管理移交中心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2023年10月7日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字迹-杨素彬楷 简">
    <w:panose1 w:val="020005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4153"/>
      </w:tabs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213"/>
        <w:tab w:val="clear" w:pos="4153"/>
      </w:tabs>
      <w:jc w:val="lef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  <w:t/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UxOWVhZGIwNWQwNjFkYWIyNWZjZTExZjFlODRiOTMifQ=="/>
  </w:docVars>
  <w:rsids>
    <w:rsidRoot w:val="00B5278A"/>
    <w:rsid w:val="00091286"/>
    <w:rsid w:val="000C2861"/>
    <w:rsid w:val="00262FD4"/>
    <w:rsid w:val="0043362E"/>
    <w:rsid w:val="004436E5"/>
    <w:rsid w:val="0059428A"/>
    <w:rsid w:val="00747C48"/>
    <w:rsid w:val="007A2B62"/>
    <w:rsid w:val="007B1292"/>
    <w:rsid w:val="00810B2D"/>
    <w:rsid w:val="009E452D"/>
    <w:rsid w:val="00AC5473"/>
    <w:rsid w:val="00AD3C87"/>
    <w:rsid w:val="00B14E96"/>
    <w:rsid w:val="00B5278A"/>
    <w:rsid w:val="00C1295A"/>
    <w:rsid w:val="00C35250"/>
    <w:rsid w:val="00D24665"/>
    <w:rsid w:val="00F23817"/>
    <w:rsid w:val="00F4250E"/>
    <w:rsid w:val="0781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4"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sz w:val="18"/>
      <w:szCs w:val="18"/>
    </w:rPr>
  </w:style>
  <w:style w:type="character" w:customStyle="1" w:styleId="10">
    <w:name w:val="日期 字符"/>
    <w:basedOn w:val="6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153</Words>
  <Characters>873</Characters>
  <Lines>7</Lines>
  <Paragraphs>2</Paragraphs>
  <TotalTime>6</TotalTime>
  <ScaleCrop>false</ScaleCrop>
  <LinksUpToDate>false</LinksUpToDate>
  <CharactersWithSpaces>1024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2023-09-27T07:31:00Z</dcterms:created>
  <dc:creator>wwq</dc:creator>
  <cp:lastModifiedBy>zhengt</cp:lastModifiedBy>
  <cp:lastPrinted>2023-10-07T02:47:08Z</cp:lastPrinted>
  <dcterms:modified xsi:type="dcterms:W3CDTF">2023-10-07T02:50:37Z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151149E840A64A03AB611BD91D2F3E11_12</vt:lpwstr>
  </property>
</Properties>
</file>