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600" w:lineRule="exact"/>
        <w:rPr>
          <w:rFonts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color w:val="FF0000"/>
          <w:spacing w:val="42"/>
          <w:w w:val="48"/>
          <w:kern w:val="0"/>
          <w:sz w:val="21"/>
          <w:szCs w:val="24"/>
        </w:rPr>
      </w:pPr>
      <w:r>
        <w:rPr>
          <w:rFonts w:hint="eastAsia" w:ascii="方正小标宋简体" w:hAnsi="Times New Roman" w:eastAsia="方正小标宋简体" w:cs="方正小标宋简体"/>
          <w:color w:val="FF0000"/>
          <w:spacing w:val="42"/>
          <w:w w:val="48"/>
          <w:kern w:val="0"/>
          <w:sz w:val="96"/>
          <w:szCs w:val="96"/>
        </w:rPr>
        <w:t>陕西石油普通教育管理移交中心文件</w:t>
      </w:r>
    </w:p>
    <w:p>
      <w:pPr>
        <w:spacing w:line="560" w:lineRule="exact"/>
        <w:jc w:val="center"/>
        <w:rPr>
          <w:rFonts w:ascii="Times New Roman" w:hAnsi="Times New Roman" w:eastAsia="宋体" w:cs="仿宋_GB2312"/>
          <w:position w:val="-8"/>
          <w:sz w:val="21"/>
          <w:szCs w:val="24"/>
        </w:rPr>
      </w:pPr>
    </w:p>
    <w:p>
      <w:pPr>
        <w:spacing w:line="560" w:lineRule="exact"/>
        <w:jc w:val="center"/>
        <w:rPr>
          <w:rFonts w:hint="eastAsia" w:ascii="Times New Roman" w:hAnsi="Times New Roman" w:eastAsia="宋体" w:cs="仿宋_GB2312"/>
          <w:position w:val="-8"/>
          <w:sz w:val="21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宋体" w:cs="仿宋_GB2312"/>
          <w:position w:val="-8"/>
          <w:sz w:val="21"/>
          <w:szCs w:val="24"/>
        </w:rPr>
      </w:pPr>
    </w:p>
    <w:p>
      <w:pPr>
        <w:tabs>
          <w:tab w:val="left" w:pos="3127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陕油教发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[2020]28号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28"/>
          <w:sz w:val="22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127000</wp:posOffset>
                </wp:positionV>
                <wp:extent cx="61855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10pt;height:0pt;width:487.05pt;z-index:251666432;mso-width-relative:page;mso-height-relative:page;" coordsize="21600,21600" o:gfxdata="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RirR1wAAAAkBAAAPAAAA&#10;AAAAAAEAIAAAACIAAABkcnMvZG93bnJldi54bWxQSwECFAAUAAAACACHTuJA4qM2M90BAACWAwAA&#10;DgAAAAAAAAABACAAAAAmAQAAZHJzL2Uyb0RvYy54bWxQSwUGAAAAAAYABgBZAQAAdQUAAAAA&#10;">
                <v:path arrowok="t"/>
                <v:fill focussize="0,0"/>
                <v:stroke color="#FF0000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转发教育部办公厅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应急部办公厅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《关于加强新冠肺炎疫情防控常态化条件下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开学复课消防安全工作的通知》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为切实做好新冠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肺</w:t>
      </w:r>
      <w:r>
        <w:rPr>
          <w:rFonts w:hint="eastAsia" w:ascii="仿宋" w:hAnsi="仿宋" w:eastAsia="仿宋" w:cs="仿宋"/>
          <w:sz w:val="30"/>
          <w:szCs w:val="30"/>
        </w:rPr>
        <w:t>炎疫情防控常态化条件下学校消防安全工作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，确保秋季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开学复课安全有序，</w:t>
      </w:r>
      <w:r>
        <w:rPr>
          <w:rFonts w:hint="eastAsia" w:ascii="仿宋" w:hAnsi="仿宋" w:eastAsia="仿宋" w:cs="仿宋"/>
          <w:sz w:val="30"/>
          <w:szCs w:val="30"/>
        </w:rPr>
        <w:t>切实维护师生员工生命安全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，按照省委教育工委、教育厅要求，</w:t>
      </w:r>
      <w:r>
        <w:rPr>
          <w:rFonts w:hint="eastAsia" w:ascii="仿宋" w:hAnsi="仿宋" w:eastAsia="仿宋" w:cs="仿宋"/>
          <w:sz w:val="30"/>
          <w:szCs w:val="30"/>
        </w:rPr>
        <w:t>现将教育部办公厅应急管理部办公厅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《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加强新冠肺炎疫情防控常态化条件下开学复课消防安全工作的通知》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（教发厅函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[2020]44号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转发给你们，请结合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本校</w:t>
      </w:r>
      <w:r>
        <w:rPr>
          <w:rFonts w:hint="eastAsia" w:ascii="仿宋" w:hAnsi="仿宋" w:eastAsia="仿宋" w:cs="仿宋"/>
          <w:sz w:val="30"/>
          <w:szCs w:val="30"/>
        </w:rPr>
        <w:t>实际，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主动联系属地消防专业队伍或（人员）入校配合、对照检查、排查、指导整改校园消防安全隐患，</w:t>
      </w:r>
      <w:r>
        <w:rPr>
          <w:rFonts w:hint="eastAsia" w:ascii="仿宋" w:hAnsi="仿宋" w:eastAsia="仿宋" w:cs="仿宋"/>
          <w:sz w:val="30"/>
          <w:szCs w:val="30"/>
        </w:rPr>
        <w:t>并于9月2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日前将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本校</w:t>
      </w:r>
      <w:r>
        <w:rPr>
          <w:rFonts w:hint="eastAsia" w:ascii="仿宋" w:hAnsi="仿宋" w:eastAsia="仿宋" w:cs="仿宋"/>
          <w:sz w:val="30"/>
          <w:szCs w:val="30"/>
        </w:rPr>
        <w:t>秋季学校开学复课消防安全工作情况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上中心行政事务部（安全稳定办），中心统一整理、研判后上报</w:t>
      </w:r>
      <w:r>
        <w:rPr>
          <w:rFonts w:hint="eastAsia" w:ascii="仿宋" w:hAnsi="仿宋" w:eastAsia="仿宋" w:cs="仿宋"/>
          <w:sz w:val="30"/>
          <w:szCs w:val="30"/>
        </w:rPr>
        <w:t>省委教育工委稳定安全办公室。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联系人：赵永宁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86978178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邮箱：642774438@qq.com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陕西石油普通教育管理移交中心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2020年9月10日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ind w:firstLine="210" w:firstLineChars="100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ind w:firstLine="210" w:firstLineChars="100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ind w:firstLine="210" w:firstLineChars="100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394335</wp:posOffset>
                </wp:positionV>
                <wp:extent cx="5146040" cy="51435"/>
                <wp:effectExtent l="0" t="6350" r="16510" b="184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70000" y="8201660"/>
                          <a:ext cx="5146040" cy="51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1pt;margin-top:31.05pt;height:4.05pt;width:405.2pt;z-index:251664384;mso-width-relative:page;mso-height-relative:page;" filled="f" stroked="t" coordsize="21600,21600" o:gfxdata="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0QJk1QAAAAgBAAAPAAAAAAAAAAEA&#10;IAAAACIAAABkcnMvZG93bnJldi54bWxQSwECFAAUAAAACACHTuJAcaHvfNkBAAB+AwAADgAAAAAA&#10;AAABACAAAAAk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0" w:firstLineChars="100"/>
        <w:rPr>
          <w:rFonts w:hint="default" w:ascii="方正小标宋简体" w:hAnsi="方正小标宋简体" w:eastAsia="方正小标宋简体" w:cs="方正小标宋简体"/>
          <w:spacing w:val="-17"/>
          <w:sz w:val="32"/>
          <w:szCs w:val="3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309880</wp:posOffset>
                </wp:positionV>
                <wp:extent cx="5191760" cy="85725"/>
                <wp:effectExtent l="0" t="6350" r="8890" b="222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52855" y="8713470"/>
                          <a:ext cx="519176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95pt;margin-top:24.4pt;height:6.75pt;width:408.8pt;z-index:251665408;mso-width-relative:page;mso-height-relative:page;" filled="f" stroked="t" coordsize="21600,21600" o:gfxdata="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DzmEvVAAAACAEAAA8AAAAA&#10;AAAAAQAgAAAAIgAAAGRycy9kb3ducmV2LnhtbFBLAQIUABQAAAAIAIdO4kCA+GDW3gEAAH4DAAAO&#10;AAAAAAAAAAEAIAAAACQBAABkcnMvZTJvRG9jLnhtbFBLBQYAAAAABgAGAFkBAAB0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pacing w:val="-17"/>
          <w:sz w:val="28"/>
          <w:szCs w:val="28"/>
          <w:lang w:eastAsia="zh-CN"/>
        </w:rPr>
        <w:t>陕西石油普通教育管理移交中心行政事务部</w:t>
      </w:r>
      <w:r>
        <w:rPr>
          <w:rFonts w:hint="eastAsia" w:ascii="仿宋" w:hAnsi="仿宋" w:eastAsia="仿宋" w:cs="仿宋"/>
          <w:b/>
          <w:bCs/>
          <w:spacing w:val="-17"/>
          <w:sz w:val="28"/>
          <w:szCs w:val="28"/>
          <w:lang w:val="en-US" w:eastAsia="zh-CN"/>
        </w:rPr>
        <w:t xml:space="preserve">         2020年9月11日印</w:t>
      </w:r>
    </w:p>
    <w:p>
      <w:pPr>
        <w:ind w:firstLine="220" w:firstLineChars="100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教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育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部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办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公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厅</w:t>
      </w:r>
    </w:p>
    <w:p>
      <w:pPr>
        <w:ind w:firstLine="56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应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急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管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理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部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办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公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厅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3810</wp:posOffset>
                </wp:positionV>
                <wp:extent cx="5391150" cy="85090"/>
                <wp:effectExtent l="0" t="9525" r="3810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4265" y="2701290"/>
                          <a:ext cx="5391150" cy="850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05pt;margin-top:0.3pt;height:6.7pt;width:424.5pt;z-index:251663360;mso-width-relative:page;mso-height-relative:page;" filled="f" stroked="t" coordsize="21600,21600" o:gfxdata="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99MntYAAAAGAQAA&#10;DwAAAAAAAAABACAAAAAiAAAAZHJzL2Rvd25yZXYueG1sUEsBAhQAFAAAAAgAh07iQOKJMADiAQAA&#10;fgMAAA4AAAAAAAAAAQAgAAAAJQEAAGRycy9lMm9Eb2MueG1sUEsFBgAAAAAGAAYAWQEAAHkFAAAA&#10;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转</w:t>
      </w:r>
      <w:r>
        <w:rPr>
          <w:rFonts w:hint="eastAsia" w:ascii="仿宋" w:hAnsi="仿宋" w:eastAsia="仿宋" w:cs="仿宋"/>
          <w:sz w:val="30"/>
          <w:szCs w:val="30"/>
        </w:rPr>
        <w:t>发厅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函【</w:t>
      </w:r>
      <w:r>
        <w:rPr>
          <w:rFonts w:hint="eastAsia"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44号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教育部办公厅应急管理部办公厅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关于加强新冠肺炎疫情防控常态化条件下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开学复课消防安全工作的通知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各省、自治区、直辖市教育厅（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教委</w:t>
      </w:r>
      <w:r>
        <w:rPr>
          <w:rFonts w:hint="eastAsia" w:ascii="仿宋" w:hAnsi="仿宋" w:eastAsia="仿宋" w:cs="仿宋"/>
          <w:sz w:val="30"/>
          <w:szCs w:val="30"/>
        </w:rPr>
        <w:t>）、应急管理厅（局）、消防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救援总</w:t>
      </w:r>
      <w:r>
        <w:rPr>
          <w:rFonts w:hint="eastAsia" w:ascii="仿宋" w:hAnsi="仿宋" w:eastAsia="仿宋" w:cs="仿宋"/>
          <w:sz w:val="30"/>
          <w:szCs w:val="30"/>
        </w:rPr>
        <w:t>队，新疆生产建设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兵团</w:t>
      </w:r>
      <w:r>
        <w:rPr>
          <w:rFonts w:hint="eastAsia" w:ascii="仿宋" w:hAnsi="仿宋" w:eastAsia="仿宋" w:cs="仿宋"/>
          <w:sz w:val="30"/>
          <w:szCs w:val="30"/>
        </w:rPr>
        <w:t>教育局、应急管理局，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</w:t>
      </w:r>
      <w:r>
        <w:rPr>
          <w:rFonts w:hint="eastAsia" w:ascii="仿宋" w:hAnsi="仿宋" w:eastAsia="仿宋" w:cs="仿宋"/>
          <w:sz w:val="30"/>
          <w:szCs w:val="30"/>
        </w:rPr>
        <w:t>属各高等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</w:t>
      </w:r>
      <w:r>
        <w:rPr>
          <w:rFonts w:hint="eastAsia" w:ascii="仿宋" w:hAnsi="仿宋" w:eastAsia="仿宋" w:cs="仿宋"/>
          <w:sz w:val="30"/>
          <w:szCs w:val="30"/>
        </w:rPr>
        <w:t>省合建各高等学校：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按照习近平总书记关干安全生产的重要指示精神和国务院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安委会关于消防安全专项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整治</w:t>
      </w:r>
      <w:r>
        <w:rPr>
          <w:rFonts w:hint="eastAsia" w:ascii="仿宋" w:hAnsi="仿宋" w:eastAsia="仿宋" w:cs="仿宋"/>
          <w:sz w:val="30"/>
          <w:szCs w:val="30"/>
        </w:rPr>
        <w:t>三年行动的要求，坚持“人民至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上、生命至上”，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切实</w:t>
      </w:r>
      <w:r>
        <w:rPr>
          <w:rFonts w:hint="eastAsia" w:ascii="仿宋" w:hAnsi="仿宋" w:eastAsia="仿宋" w:cs="仿宋"/>
          <w:sz w:val="30"/>
          <w:szCs w:val="30"/>
        </w:rPr>
        <w:t>做好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新冠</w:t>
      </w:r>
      <w:r>
        <w:rPr>
          <w:rFonts w:hint="eastAsia" w:ascii="仿宋" w:hAnsi="仿宋" w:eastAsia="仿宋" w:cs="仿宋"/>
          <w:sz w:val="30"/>
          <w:szCs w:val="30"/>
        </w:rPr>
        <w:t>肺炎疫情防控常态化条件下学校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幼儿园</w:t>
      </w:r>
      <w:r>
        <w:rPr>
          <w:rFonts w:hint="eastAsia" w:ascii="仿宋" w:hAnsi="仿宋" w:eastAsia="仿宋" w:cs="仿宋"/>
          <w:sz w:val="30"/>
          <w:szCs w:val="30"/>
        </w:rPr>
        <w:t>（以下统称学校）消防安全工作，确保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秋</w:t>
      </w:r>
      <w:r>
        <w:rPr>
          <w:rFonts w:hint="eastAsia" w:ascii="仿宋" w:hAnsi="仿宋" w:eastAsia="仿宋" w:cs="仿宋"/>
          <w:sz w:val="30"/>
          <w:szCs w:val="30"/>
        </w:rPr>
        <w:t>季开学复课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</w:t>
      </w:r>
      <w:r>
        <w:rPr>
          <w:rFonts w:hint="eastAsia" w:ascii="仿宋" w:hAnsi="仿宋" w:eastAsia="仿宋" w:cs="仿宋"/>
          <w:sz w:val="30"/>
          <w:szCs w:val="30"/>
        </w:rPr>
        <w:t>有序，切实维护师生员工生命安全，现就有关事项通知如下：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一、树牢安全意识，落实消防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安全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责任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安全是学校事业发展的最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底线</w:t>
      </w:r>
      <w:r>
        <w:rPr>
          <w:rFonts w:hint="eastAsia" w:ascii="仿宋" w:hAnsi="仿宋" w:eastAsia="仿宋" w:cs="仿宋"/>
          <w:sz w:val="30"/>
          <w:szCs w:val="30"/>
        </w:rPr>
        <w:t>要求。学校要高度重视秋季开</w:t>
      </w:r>
    </w:p>
    <w:p>
      <w:pPr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学复课消防安全，强化安全主体责任意识，学校主要负责人对本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单位消防安全工作负总责，落实逐级消防安全责任制和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岗位消</w:t>
      </w:r>
      <w:r>
        <w:rPr>
          <w:rFonts w:hint="eastAsia" w:ascii="仿宋" w:hAnsi="仿宋" w:eastAsia="仿宋" w:cs="仿宋"/>
          <w:sz w:val="30"/>
          <w:szCs w:val="30"/>
        </w:rPr>
        <w:t>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安全责任制，做到消防安全风险自知、安全自查、隐虑自改。各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地教育行政部门要履行对学校消防安全工作的行业管理职责，研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判学校当前消防安全形势，检查、指导和监督学校开展消防安全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工作，各地消防救援机构要履行监督管理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职责</w:t>
      </w:r>
      <w:r>
        <w:rPr>
          <w:rFonts w:hint="eastAsia" w:ascii="仿宋" w:hAnsi="仿宋" w:eastAsia="仿宋" w:cs="仿宋"/>
          <w:sz w:val="30"/>
          <w:szCs w:val="30"/>
        </w:rPr>
        <w:t>，加强服务指导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监督检查，协助学校解决消防安会突出问题，督便整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改</w:t>
      </w:r>
      <w:r>
        <w:rPr>
          <w:rFonts w:hint="eastAsia" w:ascii="仿宋" w:hAnsi="仿宋" w:eastAsia="仿宋" w:cs="仿宋"/>
          <w:sz w:val="30"/>
          <w:szCs w:val="30"/>
        </w:rPr>
        <w:t>火灾隐患。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二、开展安全检查，整治消防安全隐患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学校要在开学前组织开展消防安全自查，全面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排</w:t>
      </w:r>
      <w:r>
        <w:rPr>
          <w:rFonts w:hint="eastAsia" w:ascii="仿宋" w:hAnsi="仿宋" w:eastAsia="仿宋" w:cs="仿宋"/>
          <w:sz w:val="30"/>
          <w:szCs w:val="30"/>
        </w:rPr>
        <w:t>查风险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隐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患，对重点部位集中力量加强检查。一是对宿合、食堂、教学楼、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图书馆、高层建筑等人员密集场所和博物馆、文物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建筑</w:t>
      </w:r>
      <w:r>
        <w:rPr>
          <w:rFonts w:hint="eastAsia" w:ascii="仿宋" w:hAnsi="仿宋" w:eastAsia="仿宋" w:cs="仿宋"/>
          <w:sz w:val="30"/>
          <w:szCs w:val="30"/>
        </w:rPr>
        <w:t>等重点保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护场所，要进行水电气设施、特种设备、安全疏散通道、消防设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施设备、消防车道等安全检查，整治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违规</w:t>
      </w:r>
      <w:r>
        <w:rPr>
          <w:rFonts w:hint="eastAsia" w:ascii="仿宋" w:hAnsi="仿宋" w:eastAsia="仿宋" w:cs="仿宋"/>
          <w:sz w:val="30"/>
          <w:szCs w:val="30"/>
        </w:rPr>
        <w:t>用火用电、违规停放电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动自行车、私拉乱接电线、堵塞消防通道等行为。二是对实验室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和危险化学品使用、储存场所，要健全实验室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安全管理制度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和操作规程，组织专业力量专项排查实验物品、危险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化学</w:t>
      </w:r>
      <w:r>
        <w:rPr>
          <w:rFonts w:hint="eastAsia" w:ascii="仿宋" w:hAnsi="仿宋" w:eastAsia="仿宋" w:cs="仿宋"/>
          <w:sz w:val="30"/>
          <w:szCs w:val="30"/>
        </w:rPr>
        <w:t>品以及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实验环节可能存在的爆炸起火风险，落实风险管控措施。三是对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学校各类建设、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修缮</w:t>
      </w:r>
      <w:r>
        <w:rPr>
          <w:rFonts w:hint="eastAsia" w:ascii="仿宋" w:hAnsi="仿宋" w:eastAsia="仿宋" w:cs="仿宋"/>
          <w:sz w:val="30"/>
          <w:szCs w:val="30"/>
        </w:rPr>
        <w:t>施工场地，要加强施工现场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安全管理。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严格落实施工明火作业审批制度和安全管理规定，各地教育行政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部门要以近年发生过火灾事故或火情的学校为重点，督促学校开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展消防安全隐患自查，对安全风险隐惠限时整改、闭环管理。各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地教育行政部门、消防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救援</w:t>
      </w:r>
      <w:r>
        <w:rPr>
          <w:rFonts w:hint="eastAsia" w:ascii="仿宋" w:hAnsi="仿宋" w:eastAsia="仿宋" w:cs="仿宋"/>
          <w:sz w:val="30"/>
          <w:szCs w:val="30"/>
        </w:rPr>
        <w:t>机构要会同有关部门对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校园</w:t>
      </w:r>
      <w:r>
        <w:rPr>
          <w:rFonts w:hint="eastAsia" w:ascii="仿宋" w:hAnsi="仿宋" w:eastAsia="仿宋" w:cs="仿宋"/>
          <w:sz w:val="30"/>
          <w:szCs w:val="30"/>
        </w:rPr>
        <w:t>周边商业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场所</w:t>
      </w:r>
      <w:r>
        <w:rPr>
          <w:rFonts w:hint="eastAsia" w:ascii="仿宋" w:hAnsi="仿宋" w:eastAsia="仿宋" w:cs="仿宋"/>
          <w:sz w:val="30"/>
          <w:szCs w:val="30"/>
        </w:rPr>
        <w:t>和学生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外宿</w:t>
      </w:r>
      <w:r>
        <w:rPr>
          <w:rFonts w:hint="eastAsia" w:ascii="仿宋" w:hAnsi="仿宋" w:eastAsia="仿宋" w:cs="仿宋"/>
          <w:sz w:val="30"/>
          <w:szCs w:val="30"/>
        </w:rPr>
        <w:t>出租房屋开展消防安全检查，净化学校周边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安全环境。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三、完善应急准备，强化应急能力建设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各地教育行政部门要督促、指导学校加强消防应意处置能力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建设，结合实际建立微型消防站或志愿消防队，规范配置消防装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备和器材，强化人员训练、演练，落实人员值班制度，健全消防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应急</w:t>
      </w:r>
      <w:r>
        <w:rPr>
          <w:rFonts w:hint="eastAsia" w:ascii="仿宋" w:hAnsi="仿宋" w:eastAsia="仿宋" w:cs="仿宋"/>
          <w:sz w:val="30"/>
          <w:szCs w:val="30"/>
        </w:rPr>
        <w:t>预案，做好初起火灾处置准备，各地消防救援机构要联合学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校开展灭火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救援</w:t>
      </w:r>
      <w:r>
        <w:rPr>
          <w:rFonts w:hint="eastAsia" w:ascii="仿宋" w:hAnsi="仿宋" w:eastAsia="仿宋" w:cs="仿宋"/>
          <w:sz w:val="30"/>
          <w:szCs w:val="30"/>
        </w:rPr>
        <w:t>熟悉演练，对学校重点部位、建筑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结构</w:t>
      </w:r>
      <w:r>
        <w:rPr>
          <w:rFonts w:hint="eastAsia" w:ascii="仿宋" w:hAnsi="仿宋" w:eastAsia="仿宋" w:cs="仿宋"/>
          <w:sz w:val="30"/>
          <w:szCs w:val="30"/>
        </w:rPr>
        <w:t>、安全疏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散、消防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设施</w:t>
      </w:r>
      <w:r>
        <w:rPr>
          <w:rFonts w:hint="eastAsia" w:ascii="仿宋" w:hAnsi="仿宋" w:eastAsia="仿宋" w:cs="仿宋"/>
          <w:sz w:val="30"/>
          <w:szCs w:val="30"/>
        </w:rPr>
        <w:t>、道路水源、消防车道等情况进行排查熟悉，制定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完善灭火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救援</w:t>
      </w:r>
      <w:r>
        <w:rPr>
          <w:rFonts w:hint="eastAsia" w:ascii="仿宋" w:hAnsi="仿宋" w:eastAsia="仿宋" w:cs="仿宋"/>
          <w:sz w:val="30"/>
          <w:szCs w:val="30"/>
        </w:rPr>
        <w:t>预案，和学校相关部门加强联勤联动，强化业务指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导和信息交流，确保一旦发生火情，能够快速出动、有效处置。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四、加强消防教育，提升师生安全素养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各地教育行政部门和消防救援机构要结合近年来国内外学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校火灾典型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案例</w:t>
      </w:r>
      <w:r>
        <w:rPr>
          <w:rFonts w:hint="eastAsia" w:ascii="仿宋" w:hAnsi="仿宋" w:eastAsia="仿宋" w:cs="仿宋"/>
          <w:sz w:val="30"/>
          <w:szCs w:val="30"/>
        </w:rPr>
        <w:t>，对学校消防安全责任人和管理人组织开展消防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安全宣传教育培训，切实增强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安全防范意识。学校要充分利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用线上、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线下</w:t>
      </w:r>
      <w:r>
        <w:rPr>
          <w:rFonts w:hint="eastAsia" w:ascii="仿宋" w:hAnsi="仿宋" w:eastAsia="仿宋" w:cs="仿宋"/>
          <w:sz w:val="30"/>
          <w:szCs w:val="30"/>
        </w:rPr>
        <w:t>两个平台，对教职员工进行消防安全宣传教育，对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新上岗人员进行岗前消防安全培训，确保其了解本岗位火灾风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险，会报火警、会使用消防器材、会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扑灭</w:t>
      </w:r>
      <w:r>
        <w:rPr>
          <w:rFonts w:hint="eastAsia" w:ascii="仿宋" w:hAnsi="仿宋" w:eastAsia="仿宋" w:cs="仿宋"/>
          <w:sz w:val="30"/>
          <w:szCs w:val="30"/>
        </w:rPr>
        <w:t>初起火灾，会组织疏散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逃生</w:t>
      </w:r>
      <w:r>
        <w:rPr>
          <w:rFonts w:hint="eastAsia" w:ascii="仿宋" w:hAnsi="仿宋" w:eastAsia="仿宋" w:cs="仿宋"/>
          <w:sz w:val="30"/>
          <w:szCs w:val="30"/>
        </w:rPr>
        <w:t>。要把消防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法律</w:t>
      </w:r>
      <w:r>
        <w:rPr>
          <w:rFonts w:hint="eastAsia" w:ascii="仿宋" w:hAnsi="仿宋" w:eastAsia="仿宋" w:cs="仿宋"/>
          <w:sz w:val="30"/>
          <w:szCs w:val="30"/>
        </w:rPr>
        <w:t>法规和消防知识纳入学生安全教育内容，开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疏散</w:t>
      </w:r>
      <w:r>
        <w:rPr>
          <w:rFonts w:hint="eastAsia" w:ascii="仿宋" w:hAnsi="仿宋" w:eastAsia="仿宋" w:cs="仿宋"/>
          <w:sz w:val="30"/>
          <w:szCs w:val="30"/>
        </w:rPr>
        <w:t>逃生演练，提高学生的消防安全意识和自防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自救</w:t>
      </w:r>
      <w:r>
        <w:rPr>
          <w:rFonts w:hint="eastAsia" w:ascii="仿宋" w:hAnsi="仿宋" w:eastAsia="仿宋" w:cs="仿宋"/>
          <w:sz w:val="30"/>
          <w:szCs w:val="30"/>
        </w:rPr>
        <w:t>能力。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各地教育行政部门、消防数援机构要认真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落实</w:t>
      </w:r>
      <w:r>
        <w:rPr>
          <w:rFonts w:hint="eastAsia" w:ascii="仿宋" w:hAnsi="仿宋" w:eastAsia="仿宋" w:cs="仿宋"/>
          <w:sz w:val="30"/>
          <w:szCs w:val="30"/>
        </w:rPr>
        <w:t>学校消防安全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专项整治三年行动的要求，加强协同配合，建立沟通协商、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信息</w:t>
      </w:r>
      <w:r>
        <w:rPr>
          <w:rFonts w:hint="eastAsia" w:ascii="仿宋" w:hAnsi="仿宋" w:eastAsia="仿宋" w:cs="仿宋"/>
          <w:sz w:val="30"/>
          <w:szCs w:val="30"/>
        </w:rPr>
        <w:t>共享、通报联络和联合执法的长效合作机制，指导督促学校健全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完善学校消防安全管理制度，实施消防安全标准化管理。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请各地教育行政部门将此通知转发至属地学校。请各省级教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育行政部门和消防救援机构于2020年9月30日前将本地秋季学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校开学复课消防安全工作情况分别报送教育部发展规划司、应急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管理部消防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救援</w:t>
      </w:r>
      <w:r>
        <w:rPr>
          <w:rFonts w:hint="eastAsia" w:ascii="仿宋" w:hAnsi="仿宋" w:eastAsia="仿宋" w:cs="仿宋"/>
          <w:sz w:val="30"/>
          <w:szCs w:val="30"/>
        </w:rPr>
        <w:t>局，重大问题及时报告。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附件：学校及幼儿园开学复课消防安全检查要点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教育部办公厅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应急管理部办公厅</w:t>
      </w: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2020年8月25日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姚体" w:hAnsi="方正姚体" w:eastAsia="方正姚体" w:cs="方正姚体"/>
          <w:color w:val="FF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学校及幼儿园开学复课消防安全检查要点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本要点适用于新冠肺炎疫情防控常态化条件下，学校及幼儿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园开学复课期间消防安全检查。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一、责任落实。</w:t>
      </w:r>
      <w:r>
        <w:rPr>
          <w:rFonts w:hint="eastAsia" w:ascii="仿宋" w:hAnsi="仿宋" w:eastAsia="仿宋" w:cs="仿宋"/>
          <w:sz w:val="30"/>
          <w:szCs w:val="30"/>
        </w:rPr>
        <w:t>是否依法建立并落实逐级消防安全责任制，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明确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各级</w:t>
      </w:r>
      <w:r>
        <w:rPr>
          <w:rFonts w:hint="eastAsia" w:ascii="仿宋" w:hAnsi="仿宋" w:eastAsia="仿宋" w:cs="仿宋"/>
          <w:sz w:val="30"/>
          <w:szCs w:val="30"/>
        </w:rPr>
        <w:t>、各岗位的消防安全责任人及工作职责，制定落实消防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工作计划和消防安全制度，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配备</w:t>
      </w:r>
      <w:r>
        <w:rPr>
          <w:rFonts w:hint="eastAsia" w:ascii="仿宋" w:hAnsi="仿宋" w:eastAsia="仿宋" w:cs="仿宋"/>
          <w:sz w:val="30"/>
          <w:szCs w:val="30"/>
        </w:rPr>
        <w:t>专（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兼</w:t>
      </w:r>
      <w:r>
        <w:rPr>
          <w:rFonts w:hint="eastAsia" w:ascii="仿宋" w:hAnsi="仿宋" w:eastAsia="仿宋" w:cs="仿宋"/>
          <w:sz w:val="30"/>
          <w:szCs w:val="30"/>
        </w:rPr>
        <w:t>）职消防管理人员。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二、防火检查。</w:t>
      </w:r>
      <w:r>
        <w:rPr>
          <w:rFonts w:hint="eastAsia" w:ascii="仿宋" w:hAnsi="仿宋" w:eastAsia="仿宋" w:cs="仿宋"/>
          <w:sz w:val="30"/>
          <w:szCs w:val="30"/>
        </w:rPr>
        <w:t>是否在开学复课前组织开展防火检查并填写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检查记录，对发现的消防安全问题，及时督促整改。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重点检查以下内容：一是消防安全制度落实情况；二是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安全重点部位管理情况；三是消防设施、器材完好有效和维护保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养情况；四是电气线路、燃气管道定期检查情况；五是火灾隐患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整改和防范措施落实情况；六是消防安全宣传教育情况；七是教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职员工、学生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知识掌握情况。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三、防火巡查。</w:t>
      </w:r>
      <w:r>
        <w:rPr>
          <w:rFonts w:hint="eastAsia" w:ascii="仿宋" w:hAnsi="仿宋" w:eastAsia="仿宋" w:cs="仿宋"/>
          <w:sz w:val="30"/>
          <w:szCs w:val="30"/>
        </w:rPr>
        <w:t>是否安排专人进行每日防火巡查（含夜间），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做好巡查记录，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重点巡查以下内容：一是用火用电用气有无违章情况；二是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安全出口、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疏散</w:t>
      </w:r>
      <w:r>
        <w:rPr>
          <w:rFonts w:hint="eastAsia" w:ascii="仿宋" w:hAnsi="仿宋" w:eastAsia="仿宋" w:cs="仿宋"/>
          <w:sz w:val="30"/>
          <w:szCs w:val="30"/>
        </w:rPr>
        <w:t>通道是否畅通，安全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疏散</w:t>
      </w:r>
      <w:r>
        <w:rPr>
          <w:rFonts w:hint="eastAsia" w:ascii="仿宋" w:hAnsi="仿宋" w:eastAsia="仿宋" w:cs="仿宋"/>
          <w:sz w:val="30"/>
          <w:szCs w:val="30"/>
        </w:rPr>
        <w:t>指示标志、应急照明是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否完好</w:t>
      </w:r>
      <w:r>
        <w:rPr>
          <w:rFonts w:hint="eastAsia" w:ascii="仿宋" w:hAnsi="仿宋" w:eastAsia="仿宋" w:cs="仿宋"/>
          <w:sz w:val="30"/>
          <w:szCs w:val="30"/>
        </w:rPr>
        <w:t>；三是消防设施、器材是否完好有效；四是常闭式防火门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是否处于关闭状态、防火卷帘下是否堆放物品影响使用；五是宿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舍</w:t>
      </w:r>
      <w:r>
        <w:rPr>
          <w:rFonts w:hint="eastAsia" w:ascii="仿宋" w:hAnsi="仿宋" w:eastAsia="仿宋" w:cs="仿宋"/>
          <w:sz w:val="30"/>
          <w:szCs w:val="30"/>
        </w:rPr>
        <w:t>、食堂、教学楼、图书馆、高层建筑、变配电室、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设备间</w:t>
      </w:r>
      <w:r>
        <w:rPr>
          <w:rFonts w:hint="eastAsia" w:ascii="仿宋" w:hAnsi="仿宋" w:eastAsia="仿宋" w:cs="仿宋"/>
          <w:sz w:val="30"/>
          <w:szCs w:val="30"/>
        </w:rPr>
        <w:t>、实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验室、危险化学品库房、施工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现场</w:t>
      </w:r>
      <w:r>
        <w:rPr>
          <w:rFonts w:hint="eastAsia" w:ascii="仿宋" w:hAnsi="仿宋" w:eastAsia="仿宋" w:cs="仿宋"/>
          <w:sz w:val="30"/>
          <w:szCs w:val="30"/>
        </w:rPr>
        <w:t>等消防安全重点部位，是否落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实防范措施。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、安全疏散。</w:t>
      </w:r>
      <w:r>
        <w:rPr>
          <w:rFonts w:hint="eastAsia" w:ascii="仿宋" w:hAnsi="仿宋" w:eastAsia="仿宋" w:cs="仿宋"/>
          <w:sz w:val="30"/>
          <w:szCs w:val="30"/>
        </w:rPr>
        <w:t>安全出口、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疏散</w:t>
      </w:r>
      <w:r>
        <w:rPr>
          <w:rFonts w:hint="eastAsia" w:ascii="仿宋" w:hAnsi="仿宋" w:eastAsia="仿宋" w:cs="仿宋"/>
          <w:sz w:val="30"/>
          <w:szCs w:val="30"/>
        </w:rPr>
        <w:t>通道、消防车通是否畅通，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自行车（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含</w:t>
      </w:r>
      <w:r>
        <w:rPr>
          <w:rFonts w:hint="eastAsia" w:ascii="仿宋" w:hAnsi="仿宋" w:eastAsia="仿宋" w:cs="仿宋"/>
          <w:sz w:val="30"/>
          <w:szCs w:val="30"/>
        </w:rPr>
        <w:t>电动自行车）是否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占堵</w:t>
      </w:r>
      <w:r>
        <w:rPr>
          <w:rFonts w:hint="eastAsia" w:ascii="仿宋" w:hAnsi="仿宋" w:eastAsia="仿宋" w:cs="仿宋"/>
          <w:sz w:val="30"/>
          <w:szCs w:val="30"/>
        </w:rPr>
        <w:t>消防通道，宿舍、食堂、教学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楼、图书馆等人员密集场所安全出口是否存在锁闭现象，门窗、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阳台</w:t>
      </w:r>
      <w:r>
        <w:rPr>
          <w:rFonts w:hint="eastAsia" w:ascii="仿宋" w:hAnsi="仿宋" w:eastAsia="仿宋" w:cs="仿宋"/>
          <w:sz w:val="30"/>
          <w:szCs w:val="30"/>
        </w:rPr>
        <w:t>部位是否设置防盗窗等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障碍</w:t>
      </w:r>
      <w:r>
        <w:rPr>
          <w:rFonts w:hint="eastAsia" w:ascii="仿宋" w:hAnsi="仿宋" w:eastAsia="仿宋" w:cs="仿宋"/>
          <w:sz w:val="30"/>
          <w:szCs w:val="30"/>
        </w:rPr>
        <w:t>物。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五、消防设施器材。</w:t>
      </w:r>
      <w:r>
        <w:rPr>
          <w:rFonts w:hint="eastAsia" w:ascii="仿宋" w:hAnsi="仿宋" w:eastAsia="仿宋" w:cs="仿宋"/>
          <w:sz w:val="30"/>
          <w:szCs w:val="30"/>
        </w:rPr>
        <w:t>是否按照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国家</w:t>
      </w:r>
      <w:r>
        <w:rPr>
          <w:rFonts w:hint="eastAsia" w:ascii="仿宋" w:hAnsi="仿宋" w:eastAsia="仿宋" w:cs="仿宋"/>
          <w:sz w:val="30"/>
          <w:szCs w:val="30"/>
        </w:rPr>
        <w:t>、行业标准配置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消防</w:t>
      </w:r>
      <w:r>
        <w:rPr>
          <w:rFonts w:hint="eastAsia" w:ascii="仿宋" w:hAnsi="仿宋" w:eastAsia="仿宋" w:cs="仿宋"/>
          <w:sz w:val="30"/>
          <w:szCs w:val="30"/>
        </w:rPr>
        <w:t>设施、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器材</w:t>
      </w:r>
      <w:r>
        <w:rPr>
          <w:rFonts w:hint="eastAsia" w:ascii="仿宋" w:hAnsi="仿宋" w:eastAsia="仿宋" w:cs="仿宋"/>
          <w:sz w:val="30"/>
          <w:szCs w:val="30"/>
        </w:rPr>
        <w:t>，火灾自动报警、自动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喷水</w:t>
      </w:r>
      <w:r>
        <w:rPr>
          <w:rFonts w:hint="eastAsia" w:ascii="仿宋" w:hAnsi="仿宋" w:eastAsia="仿宋" w:cs="仿宋"/>
          <w:sz w:val="30"/>
          <w:szCs w:val="30"/>
        </w:rPr>
        <w:t>灭火、室内外消火栓系统等建筑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消防设施是否按要求维保检测；实地开展检查测试，确保完好有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效。消防安全标志、标识是否规范设置。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六、电气燃气火源管理。</w:t>
      </w:r>
      <w:r>
        <w:rPr>
          <w:rFonts w:hint="eastAsia" w:ascii="仿宋" w:hAnsi="仿宋" w:eastAsia="仿宋" w:cs="仿宋"/>
          <w:sz w:val="30"/>
          <w:szCs w:val="30"/>
        </w:rPr>
        <w:t>电气线路、设备是否选用具有生产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许可证或国家强制性产品认证的产品，电气线路是否敷设规范、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保护措施完好，并定期维保检测。宿舍楼是否违规使用大功率电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器，是否擅自拉接临时电线和损坏供电设备。燃气设备是否定期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检查维护，食堂油烟管道是否定期清洗。幼儿园是否落实幼儿午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休时点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蚊香</w:t>
      </w:r>
      <w:r>
        <w:rPr>
          <w:rFonts w:hint="eastAsia" w:ascii="仿宋" w:hAnsi="仿宋" w:eastAsia="仿宋" w:cs="仿宋"/>
          <w:sz w:val="30"/>
          <w:szCs w:val="30"/>
        </w:rPr>
        <w:t>等用火行为的看护措施，教育幼儿不玩火。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七、易燃易爆危险化学品管理。</w:t>
      </w:r>
      <w:r>
        <w:rPr>
          <w:rFonts w:hint="eastAsia" w:ascii="仿宋" w:hAnsi="仿宋" w:eastAsia="仿宋" w:cs="仿宋"/>
          <w:sz w:val="30"/>
          <w:szCs w:val="30"/>
        </w:rPr>
        <w:t>教学、实验使用的易燃易爆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危险化学品是否落实专人管理，保存措施是否安全可靠，是否超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量储存，是否制定落实安全操作规程，酒精等易燃易爆消杀物品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储存是否规范安全，使用时是否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远离</w:t>
      </w:r>
      <w:r>
        <w:rPr>
          <w:rFonts w:hint="eastAsia" w:ascii="仿宋" w:hAnsi="仿宋" w:eastAsia="仿宋" w:cs="仿宋"/>
          <w:sz w:val="30"/>
          <w:szCs w:val="30"/>
        </w:rPr>
        <w:t>热源、火花、明火和热表面。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八、消防安全培训。</w:t>
      </w:r>
      <w:r>
        <w:rPr>
          <w:rFonts w:hint="eastAsia" w:ascii="仿宋" w:hAnsi="仿宋" w:eastAsia="仿宋" w:cs="仿宋"/>
          <w:sz w:val="30"/>
          <w:szCs w:val="30"/>
        </w:rPr>
        <w:t>是否对教职员工开展消防安全宣传，教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职员工是否懂得本岗位火灾危险性和防火措施，会报警、会使用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消防器材、会扑救初起火灾、会组织疏散逃生自救。是否将消防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安全内容纳入学生安全教育，幼儿园是否采取寓教于乐的方式对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儿童进行消防安全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常识</w:t>
      </w:r>
      <w:r>
        <w:rPr>
          <w:rFonts w:hint="eastAsia" w:ascii="仿宋" w:hAnsi="仿宋" w:eastAsia="仿宋" w:cs="仿宋"/>
          <w:sz w:val="30"/>
          <w:szCs w:val="30"/>
        </w:rPr>
        <w:t>教育。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九、消防演练。</w:t>
      </w:r>
      <w:r>
        <w:rPr>
          <w:rFonts w:hint="eastAsia" w:ascii="仿宋" w:hAnsi="仿宋" w:eastAsia="仿宋" w:cs="仿宋"/>
          <w:sz w:val="30"/>
          <w:szCs w:val="30"/>
        </w:rPr>
        <w:t>学校及幼儿园是否制定灭火和应急疏散预案，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是否组织消防演练。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幼儿园</w:t>
      </w:r>
      <w:r>
        <w:rPr>
          <w:rFonts w:hint="eastAsia" w:ascii="仿宋" w:hAnsi="仿宋" w:eastAsia="仿宋" w:cs="仿宋"/>
          <w:sz w:val="30"/>
          <w:szCs w:val="30"/>
        </w:rPr>
        <w:t>和小学的演练是否落实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疏散</w:t>
      </w:r>
      <w:r>
        <w:rPr>
          <w:rFonts w:hint="eastAsia" w:ascii="仿宋" w:hAnsi="仿宋" w:eastAsia="仿宋" w:cs="仿宋"/>
          <w:sz w:val="30"/>
          <w:szCs w:val="30"/>
        </w:rPr>
        <w:t>引导、保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护儿童的措施。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十、队伍建设。</w:t>
      </w:r>
      <w:r>
        <w:rPr>
          <w:rFonts w:hint="eastAsia" w:ascii="仿宋" w:hAnsi="仿宋" w:eastAsia="仿宋" w:cs="仿宋"/>
          <w:sz w:val="30"/>
          <w:szCs w:val="30"/>
        </w:rPr>
        <w:t>是否按规定组建微型消防站或志愿消防队，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配备相应的人员和消防装备器材，定期开展训练，并具备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扑救</w:t>
      </w:r>
      <w:r>
        <w:rPr>
          <w:rFonts w:hint="eastAsia" w:ascii="仿宋" w:hAnsi="仿宋" w:eastAsia="仿宋" w:cs="仿宋"/>
          <w:sz w:val="30"/>
          <w:szCs w:val="30"/>
        </w:rPr>
        <w:t>初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起火灾和组织引导人员疏散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逃生</w:t>
      </w:r>
      <w:r>
        <w:rPr>
          <w:rFonts w:hint="eastAsia" w:ascii="仿宋" w:hAnsi="仿宋" w:eastAsia="仿宋" w:cs="仿宋"/>
          <w:sz w:val="30"/>
          <w:szCs w:val="30"/>
        </w:rPr>
        <w:t>的能力。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件依申请公开）</w:t>
      </w:r>
    </w:p>
    <w:p>
      <w:pPr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5589905" cy="57150"/>
                <wp:effectExtent l="0" t="4445" r="31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9985" y="8013700"/>
                          <a:ext cx="558990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95pt;margin-top:1.9pt;height:4.5pt;width:440.15pt;z-index:251658240;mso-width-relative:page;mso-height-relative:page;" filled="f" stroked="t" coordsize="21600,21600" o:gfxdata="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kX0Y0wAAAAYBAAAPAAAAAAAA&#10;AAEAIAAAACIAAABkcnMvZG93bnJldi54bWxQSwECFAAUAAAACACHTuJAXJ4tsd4BAAB+AwAADgAA&#10;AAAAAAABACAAAAAiAQAAZHJzL2Uyb0RvYy54bWxQSwUGAAAAAAYABgBZAQAAc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</w:t>
      </w:r>
      <w:r>
        <w:rPr>
          <w:rFonts w:hint="eastAsia" w:ascii="仿宋" w:hAnsi="仿宋" w:eastAsia="仿宋" w:cs="仿宋"/>
          <w:sz w:val="30"/>
          <w:szCs w:val="30"/>
        </w:rPr>
        <w:t>内发送：有关部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领导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办公</w:t>
      </w:r>
      <w:r>
        <w:rPr>
          <w:rFonts w:hint="eastAsia" w:ascii="仿宋" w:hAnsi="仿宋" w:eastAsia="仿宋" w:cs="仿宋"/>
          <w:sz w:val="30"/>
          <w:szCs w:val="30"/>
        </w:rPr>
        <w:t>厅</w: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356235</wp:posOffset>
                </wp:positionV>
                <wp:extent cx="5549900" cy="67945"/>
                <wp:effectExtent l="0" t="4445" r="127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4275" y="8349615"/>
                          <a:ext cx="5549900" cy="679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5pt;margin-top:28.05pt;height:5.35pt;width:437pt;z-index:251659264;mso-width-relative:page;mso-height-relative:page;" filled="f" stroked="t" coordsize="21600,21600" o:gfxdata="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86SuDUAAAABwEAAA8AAAAA&#10;AAAAAQAgAAAAIgAAAGRycy9kb3ducmV2LnhtbFBLAQIUABQAAAAIAIdO4kDSKu5+3wEAAH4DAAAO&#10;AAAAAAAAAAEAIAAAACMBAABkcnMvZTJvRG9jLnhtbFBLBQYAAAAABgAGAFkBAAB0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299085</wp:posOffset>
                </wp:positionV>
                <wp:extent cx="5595620" cy="56515"/>
                <wp:effectExtent l="0" t="4445" r="1270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9985" y="8742045"/>
                          <a:ext cx="5595620" cy="56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55pt;margin-top:23.55pt;height:4.45pt;width:440.6pt;z-index:251660288;mso-width-relative:page;mso-height-relative:page;" filled="f" stroked="t" coordsize="21600,21600" o:gfxdata="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+gfENQAAAAHAQAADwAA&#10;AAAAAAABACAAAAAiAAAAZHJzL2Rvd25yZXYueG1sUEsBAhQAFAAAAAgAh07iQHqNHIThAQAAfgMA&#10;AA4AAAAAAAAAAQAgAAAAIw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教育都办公厅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2020年8月27日印发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91587"/>
    <w:rsid w:val="0080146A"/>
    <w:rsid w:val="10255B0D"/>
    <w:rsid w:val="125D2383"/>
    <w:rsid w:val="2E991587"/>
    <w:rsid w:val="2F3315F7"/>
    <w:rsid w:val="35A322DB"/>
    <w:rsid w:val="37337310"/>
    <w:rsid w:val="3A0C625D"/>
    <w:rsid w:val="43242B08"/>
    <w:rsid w:val="4E7638F5"/>
    <w:rsid w:val="51D31307"/>
    <w:rsid w:val="53D761D5"/>
    <w:rsid w:val="59D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2020-09-10T02:07:00Z</dcterms:created>
  <dc:creator>hp</dc:creator>
  <cp:lastModifiedBy>汪玉生</cp:lastModifiedBy>
  <cp:lastPrinted>2020-09-11T03:38:00Z</cp:lastPrinted>
  <dcterms:modified xsi:type="dcterms:W3CDTF">2020-09-11T04:30:16Z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