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84DFD">
      <w:pPr>
        <w:spacing w:line="560" w:lineRule="exact"/>
        <w:jc w:val="center"/>
        <w:rPr>
          <w:rFonts w:ascii="仿宋" w:hAnsi="仿宋" w:eastAsia="仿宋"/>
          <w:sz w:val="32"/>
          <w:szCs w:val="32"/>
        </w:rPr>
      </w:pPr>
    </w:p>
    <w:p w14:paraId="2E3F7DC9">
      <w:pPr>
        <w:spacing w:line="560" w:lineRule="exact"/>
        <w:jc w:val="center"/>
        <w:rPr>
          <w:rFonts w:ascii="仿宋" w:hAnsi="仿宋" w:eastAsia="仿宋"/>
          <w:sz w:val="32"/>
          <w:szCs w:val="32"/>
        </w:rPr>
      </w:pPr>
    </w:p>
    <w:p w14:paraId="1B173878">
      <w:pPr>
        <w:spacing w:line="560" w:lineRule="exact"/>
        <w:jc w:val="center"/>
        <w:rPr>
          <w:rFonts w:ascii="仿宋" w:hAnsi="仿宋" w:eastAsia="仿宋"/>
          <w:sz w:val="32"/>
          <w:szCs w:val="32"/>
        </w:rPr>
      </w:pPr>
    </w:p>
    <w:p w14:paraId="55038688">
      <w:pPr>
        <w:spacing w:line="560" w:lineRule="exact"/>
        <w:jc w:val="center"/>
        <w:rPr>
          <w:rFonts w:ascii="仿宋" w:hAnsi="仿宋" w:eastAsia="仿宋"/>
          <w:sz w:val="32"/>
          <w:szCs w:val="32"/>
        </w:rPr>
      </w:pPr>
    </w:p>
    <w:p w14:paraId="63C0617D">
      <w:pPr>
        <w:spacing w:line="560" w:lineRule="exact"/>
        <w:jc w:val="center"/>
        <w:rPr>
          <w:rFonts w:ascii="仿宋" w:hAnsi="仿宋" w:eastAsia="仿宋"/>
          <w:sz w:val="32"/>
          <w:szCs w:val="32"/>
        </w:rPr>
      </w:pPr>
    </w:p>
    <w:p w14:paraId="6556DA30">
      <w:pPr>
        <w:spacing w:line="560" w:lineRule="exact"/>
        <w:jc w:val="center"/>
        <w:rPr>
          <w:rFonts w:ascii="仿宋" w:hAnsi="仿宋" w:eastAsia="仿宋"/>
          <w:sz w:val="32"/>
          <w:szCs w:val="32"/>
        </w:rPr>
      </w:pPr>
    </w:p>
    <w:p w14:paraId="1E1C7D1D">
      <w:pPr>
        <w:spacing w:line="560" w:lineRule="exact"/>
        <w:jc w:val="center"/>
        <w:rPr>
          <w:rFonts w:ascii="仿宋" w:hAnsi="仿宋" w:eastAsia="仿宋"/>
          <w:sz w:val="32"/>
          <w:szCs w:val="32"/>
        </w:rPr>
      </w:pPr>
    </w:p>
    <w:p w14:paraId="02EE579F">
      <w:pPr>
        <w:spacing w:line="560" w:lineRule="exact"/>
        <w:jc w:val="center"/>
        <w:rPr>
          <w:rFonts w:ascii="仿宋" w:hAnsi="仿宋" w:eastAsia="仿宋"/>
          <w:sz w:val="32"/>
          <w:szCs w:val="32"/>
        </w:rPr>
      </w:pPr>
    </w:p>
    <w:p w14:paraId="5C971B20">
      <w:pPr>
        <w:spacing w:line="560" w:lineRule="exact"/>
        <w:jc w:val="center"/>
        <w:rPr>
          <w:rFonts w:ascii="仿宋" w:hAnsi="仿宋" w:eastAsia="仿宋"/>
          <w:sz w:val="32"/>
          <w:szCs w:val="32"/>
        </w:rPr>
      </w:pPr>
    </w:p>
    <w:p w14:paraId="7F20BE3C">
      <w:pPr>
        <w:spacing w:line="560" w:lineRule="exact"/>
        <w:jc w:val="center"/>
        <w:rPr>
          <w:rFonts w:ascii="仿宋" w:hAnsi="仿宋" w:eastAsia="仿宋"/>
          <w:sz w:val="32"/>
          <w:szCs w:val="32"/>
        </w:rPr>
      </w:pPr>
      <w:r>
        <w:rPr>
          <w:rFonts w:hint="eastAsia" w:ascii="仿宋" w:hAnsi="仿宋" w:eastAsia="仿宋"/>
          <w:sz w:val="32"/>
          <w:szCs w:val="32"/>
        </w:rPr>
        <w:t xml:space="preserve"> 陕油教字〔2025〕</w:t>
      </w:r>
      <w:r>
        <w:rPr>
          <w:rFonts w:hint="eastAsia" w:ascii="仿宋" w:hAnsi="仿宋" w:eastAsia="仿宋"/>
          <w:sz w:val="32"/>
          <w:szCs w:val="32"/>
          <w:lang w:val="en-US" w:eastAsia="zh-CN"/>
        </w:rPr>
        <w:t>17</w:t>
      </w:r>
      <w:bookmarkStart w:id="0" w:name="_GoBack"/>
      <w:bookmarkEnd w:id="0"/>
      <w:r>
        <w:rPr>
          <w:rFonts w:hint="eastAsia" w:ascii="仿宋" w:hAnsi="仿宋" w:eastAsia="仿宋"/>
          <w:sz w:val="32"/>
          <w:szCs w:val="32"/>
        </w:rPr>
        <w:t>号</w:t>
      </w:r>
    </w:p>
    <w:p w14:paraId="02EE2D56">
      <w:pPr>
        <w:spacing w:line="560" w:lineRule="exact"/>
        <w:jc w:val="center"/>
        <w:rPr>
          <w:rFonts w:ascii="仿宋" w:hAnsi="仿宋" w:eastAsia="仿宋"/>
          <w:sz w:val="32"/>
          <w:szCs w:val="32"/>
        </w:rPr>
      </w:pPr>
    </w:p>
    <w:p w14:paraId="1C8DDDC3">
      <w:pPr>
        <w:spacing w:line="6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关于做好初中、小学铸牢中华民族共同体</w:t>
      </w:r>
    </w:p>
    <w:p w14:paraId="5A2FBBBF">
      <w:pPr>
        <w:spacing w:line="6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意识教育教学有关工作的通知</w:t>
      </w:r>
    </w:p>
    <w:p w14:paraId="4ECEE996">
      <w:pPr>
        <w:spacing w:line="560" w:lineRule="exact"/>
        <w:rPr>
          <w:rFonts w:ascii="仿宋_GB2312" w:hAnsi="仿宋_GB2312" w:eastAsia="仿宋_GB2312" w:cs="仿宋_GB2312"/>
          <w:sz w:val="32"/>
          <w:szCs w:val="32"/>
        </w:rPr>
      </w:pPr>
    </w:p>
    <w:p w14:paraId="1C7484BF">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各学校:</w:t>
      </w:r>
    </w:p>
    <w:p w14:paraId="46BF6EEA">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根据《教育部办公厅关于做好初中民族团结进步教育教材选用使用工作的通知》(教民厅函〔2022〕2号)和《教育部办公厅关于做好小学铸牢中华民族共同体意识教育教学有关工作的通知》(教民厅函〔2025〕1号)精神，现就做好初中、小学铸牢中华民族共同体意识教育教学有关工作通知如下。 </w:t>
      </w:r>
    </w:p>
    <w:p w14:paraId="7E90876F">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一、努力提高思想认识。</w:t>
      </w:r>
      <w:r>
        <w:rPr>
          <w:rFonts w:hint="eastAsia" w:ascii="仿宋_GB2312" w:hAnsi="仿宋_GB2312" w:eastAsia="仿宋_GB2312" w:cs="仿宋_GB2312"/>
          <w:sz w:val="32"/>
          <w:szCs w:val="32"/>
        </w:rPr>
        <w:t xml:space="preserve">铸牢各族学生中华民族共同体意识是落实立德树人根本任务的重要内容，事关党和国家事业后继有人，事关中华民族未来。各学校要深入学习贯彻习近平总书记在全国教育大会、全国民族团结进步表彰大会上“促进铸牢中华民族共同体意识”“把中华民族共同体意识从小就植入孩子们的心灵”的重要指示精神，牢固树立开展铸牢中华民族共同体意识教育和民族团结进步教育是每所学校的职责任务的思想观念，认真落实《教育部等四部门关于印发&lt;深化新时代学校民族团结进步教育指导纲要&gt;的通知》(教民〔2021〕1号)和铸牢中华民族共同体意识教育相关文件要求，充分发挥学校育人主阵地和课堂教学主渠道作用，全面提升铸牢中华民族共同体意识教育教学成效，引导每名师生坚定我是中国人、我是中华民族一员的身份认同。 </w:t>
      </w:r>
    </w:p>
    <w:p w14:paraId="653758F2">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二、配齐教材落实课时。</w:t>
      </w:r>
      <w:r>
        <w:rPr>
          <w:rFonts w:hint="eastAsia" w:ascii="仿宋_GB2312" w:hAnsi="仿宋_GB2312" w:eastAsia="仿宋_GB2312" w:cs="仿宋_GB2312"/>
          <w:sz w:val="32"/>
          <w:szCs w:val="32"/>
        </w:rPr>
        <w:t xml:space="preserve">按照教育部要求,从2022年春季学期起，初中使用《中华民族大团结》(戢广南主编，人民出版社出版)教材；从2025年秋季学期起，小学使用《中华民族大家庭》 (沈桂萍主编，人民出版社出版)教材。在小学五年级、初中七年级开设铸牢中华民族共同体意识专题课，课程不少于12学时，可结合地方课程、校本课程、以及主题班会、主题团课、少先队活动、主题实践活动、研学等统筹实施(由学校确定具体实施办法)。我省将在义务教育课程实施办法中落实铸牢中华民族共同体意识教育，并将铸牢中华民族共同体意识教育内容纳入中考考查范围。 </w:t>
      </w:r>
    </w:p>
    <w:p w14:paraId="32CCD89E">
      <w:pPr>
        <w:spacing w:line="54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三、注重提升教育质量</w:t>
      </w:r>
      <w:r>
        <w:rPr>
          <w:rFonts w:hint="eastAsia" w:ascii="仿宋_GB2312" w:hAnsi="仿宋_GB2312" w:eastAsia="仿宋_GB2312" w:cs="仿宋_GB2312"/>
          <w:sz w:val="32"/>
          <w:szCs w:val="32"/>
        </w:rPr>
        <w:t xml:space="preserve">。专题教育课教师可由道德与法治(思政课)、语文、历史等学科教师或政教(德育)主任兼任，课时计入其工作量，鼓励有条件的学校选配专任教师。学校党组织书记或副书记每学期至少上1次民族团结进步教育课或讲座。鼓励学校跨学科组建课程组，结合《中华民族大家庭》《中华民族大团结》内容，深入挖掘课程中蕴含的铸牢中华民族共同体意识元素，实现国家课程、地方课程和校本课程协同育人。各学校要充分借鉴国家和省级示范培训模式和内容，对授课教师进行全员培训，不断增强教师的理论水平和教学基本功底。要加大铸牢中华民族共同体意识教育教研工作力度，充分利用国家智慧教育公共服务平台“铸牢中华民族共同体意识”专栏和我省底蕴深厚的历史文化，开发贴近学生生活的精品教学资源，开展集体备课、教学研讨、 说课磨课、教学展示等活动，优化教学或活动设计，打造“名师金课”。要不断创新教学方式，采取案例分析、情景模拟、小组讨论、校外研学等多种形式激发学生的学习兴趣和主动性，努力提高教育教学的吸引力和有效性。 </w:t>
      </w:r>
    </w:p>
    <w:p w14:paraId="514178A0">
      <w:pPr>
        <w:spacing w:line="54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四、建立协同育人机制。</w:t>
      </w:r>
      <w:r>
        <w:rPr>
          <w:rFonts w:hint="eastAsia" w:ascii="仿宋_GB2312" w:hAnsi="仿宋_GB2312" w:eastAsia="仿宋_GB2312" w:cs="仿宋_GB2312"/>
          <w:sz w:val="32"/>
          <w:szCs w:val="32"/>
        </w:rPr>
        <w:t xml:space="preserve">要加强对社会育人资源的利用，建立学校家庭社会协同育人机制，支持学校同铸牢中华民族共同体意识、爱国主义、“大思政课”等教育基地建立稳定的合作机制和活动平台，充分利用新时代伟大变革的成功案例、中华民族伟大复兴的光明前景、各民族交往交流交融的鲜活事例教育感染学生，有机贯通学校“小课堂”和社会“大课堂”，不断增进教育教学实效。 </w:t>
      </w:r>
    </w:p>
    <w:p w14:paraId="5564DF6C">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各校要严格执行《中小学教材管理办法》 等有关规定，规范使用教材，加强对铸牢中华民族共同体意识教育课程有关教学资源的审核。未经教育部批准，不得自行编写使用此类教材。教材使用过程中如有问题，请及时报告。 </w:t>
      </w:r>
    </w:p>
    <w:p w14:paraId="43653011">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联系人及电话：刘思彤     86978195</w:t>
      </w:r>
    </w:p>
    <w:p w14:paraId="668D88BF">
      <w:pPr>
        <w:spacing w:line="540" w:lineRule="exact"/>
        <w:ind w:firstLine="640" w:firstLineChars="200"/>
        <w:rPr>
          <w:rFonts w:ascii="仿宋_GB2312" w:hAnsi="仿宋_GB2312" w:eastAsia="仿宋_GB2312" w:cs="仿宋_GB2312"/>
          <w:sz w:val="32"/>
          <w:szCs w:val="32"/>
        </w:rPr>
      </w:pPr>
    </w:p>
    <w:p w14:paraId="0C82A371">
      <w:pPr>
        <w:spacing w:line="5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陕西石油普通教育管理移交中心</w:t>
      </w:r>
    </w:p>
    <w:p w14:paraId="140E7F3E">
      <w:pPr>
        <w:spacing w:line="540" w:lineRule="exact"/>
        <w:ind w:firstLine="4480" w:firstLineChars="1400"/>
      </w:pPr>
      <w:r>
        <w:rPr>
          <w:rFonts w:hint="eastAsia" w:ascii="仿宋_GB2312" w:hAnsi="仿宋_GB2312" w:eastAsia="仿宋_GB2312" w:cs="仿宋_GB2312"/>
          <w:sz w:val="32"/>
          <w:szCs w:val="32"/>
        </w:rPr>
        <w:t>2025年4月7日</w:t>
      </w:r>
      <w:r>
        <w:rPr>
          <w:rFonts w:hint="eastAsia" w:ascii="仿宋" w:hAnsi="仿宋" w:eastAsia="仿宋"/>
          <w:sz w:val="32"/>
          <w:szCs w:val="32"/>
        </w:rPr>
        <w:t xml:space="preserve">           </w:t>
      </w:r>
    </w:p>
    <w:p w14:paraId="31A15881">
      <w:pPr>
        <w:pStyle w:val="3"/>
        <w:spacing w:line="540" w:lineRule="exact"/>
      </w:pPr>
    </w:p>
    <w:p w14:paraId="601F55C1">
      <w:pPr>
        <w:adjustRightInd w:val="0"/>
        <w:snapToGrid w:val="0"/>
        <w:spacing w:line="540" w:lineRule="exact"/>
      </w:pPr>
      <w:r>
        <w:rPr>
          <w:rFonts w:hint="eastAsia" w:ascii="仿宋_GB2312" w:eastAsia="仿宋_GB2312"/>
          <w:color w:val="000000"/>
          <w:position w:val="12"/>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297180</wp:posOffset>
                </wp:positionV>
                <wp:extent cx="5715000" cy="0"/>
                <wp:effectExtent l="0" t="5080" r="0" b="4445"/>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23.4pt;height:0pt;width:450pt;z-index:251660288;mso-width-relative:page;mso-height-relative:page;" filled="f" stroked="t" coordsize="21600,21600" o:gfxdata="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ZtnCrT&#10;AAAABgEAAA8AAAAAAAAAAQAgAAAAIgAAAGRycy9kb3ducmV2LnhtbFBLAQIUABQAAAAIAIdO4kCR&#10;Qda87AEAANgDAAAOAAAAAAAAAAEAIAAAACIBAABkcnMvZTJvRG9jLnhtbFBLBQYAAAAABgAGAFkB&#10;AACABQAAAAA=&#10;">
                <v:fill on="f" focussize="0,0"/>
                <v:stroke color="#000000" joinstyle="round"/>
                <v:imagedata o:title=""/>
                <o:lock v:ext="edit" aspectratio="f"/>
              </v:line>
            </w:pict>
          </mc:Fallback>
        </mc:AlternateContent>
      </w:r>
      <w:r>
        <w:rPr>
          <w:rFonts w:hint="eastAsia" w:ascii="仿宋_GB2312" w:eastAsia="仿宋_GB2312"/>
          <w:color w:val="000000"/>
          <w:spacing w:val="-20"/>
          <w:position w:val="12"/>
          <w:sz w:val="28"/>
          <w:szCs w:val="2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715000" cy="0"/>
                <wp:effectExtent l="0" t="5080" r="0" b="4445"/>
                <wp:wrapNone/>
                <wp:docPr id="2" name="直接连接符 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0pt;height:0pt;width:450pt;z-index:251659264;mso-width-relative:page;mso-height-relative:page;" filled="f" stroked="t" coordsize="21600,21600" o:gfxdata="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qH03TQAAAA&#10;AgEAAA8AAAAAAAAAAQAgAAAAIgAAAGRycy9kb3ducmV2LnhtbFBLAQIUABQAAAAIAIdO4kDPgVIg&#10;7AEAANgDAAAOAAAAAAAAAAEAIAAAAB8BAABkcnMvZTJvRG9jLnhtbFBLBQYAAAAABgAGAFkBAAB9&#10;BQAAAAA=&#10;">
                <v:fill on="f" focussize="0,0"/>
                <v:stroke color="#000000" joinstyle="round"/>
                <v:imagedata o:title=""/>
                <o:lock v:ext="edit" aspectratio="f"/>
              </v:line>
            </w:pict>
          </mc:Fallback>
        </mc:AlternateContent>
      </w:r>
      <w:r>
        <w:rPr>
          <w:rFonts w:hint="eastAsia" w:ascii="仿宋_GB2312" w:eastAsia="仿宋_GB2312"/>
          <w:color w:val="000000"/>
          <w:spacing w:val="-20"/>
          <w:position w:val="12"/>
          <w:sz w:val="28"/>
          <w:szCs w:val="28"/>
        </w:rPr>
        <w:t xml:space="preserve">陕西石油普通教育管理移交中心                        </w:t>
      </w:r>
      <w:r>
        <w:rPr>
          <w:rFonts w:hint="eastAsia" w:ascii="仿宋_GB2312" w:eastAsia="仿宋_GB2312"/>
          <w:color w:val="000000"/>
          <w:w w:val="80"/>
          <w:position w:val="12"/>
          <w:sz w:val="28"/>
          <w:szCs w:val="28"/>
        </w:rPr>
        <w:t>2025年4月8日印发</w:t>
      </w:r>
      <w:r>
        <w:rPr>
          <w:rFonts w:hint="eastAsia" w:ascii="仿宋_GB2312" w:eastAsia="仿宋_GB2312"/>
          <w:color w:val="000000"/>
          <w:w w:val="90"/>
          <w:position w:val="12"/>
          <w:sz w:val="32"/>
        </w:rPr>
        <w:t xml:space="preserve">  </w:t>
      </w:r>
    </w:p>
    <w:sectPr>
      <w:pgSz w:w="11906" w:h="16838"/>
      <w:pgMar w:top="1327" w:right="1531" w:bottom="132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OTZlNjZmZmJlODg5Mzk2YTdjZDY1YTE5Y2FlOGYifQ=="/>
  </w:docVars>
  <w:rsids>
    <w:rsidRoot w:val="352E39E1"/>
    <w:rsid w:val="004E2ECB"/>
    <w:rsid w:val="007767BD"/>
    <w:rsid w:val="0B8F7CDC"/>
    <w:rsid w:val="111E074F"/>
    <w:rsid w:val="12851914"/>
    <w:rsid w:val="1F6F11A0"/>
    <w:rsid w:val="204E63AA"/>
    <w:rsid w:val="213E0BB3"/>
    <w:rsid w:val="27DD285E"/>
    <w:rsid w:val="2A001BF2"/>
    <w:rsid w:val="352E39E1"/>
    <w:rsid w:val="38B93AA5"/>
    <w:rsid w:val="41935615"/>
    <w:rsid w:val="4F544D2A"/>
    <w:rsid w:val="50F13D48"/>
    <w:rsid w:val="55C35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3"/>
    <w:basedOn w:val="1"/>
    <w:next w:val="3"/>
    <w:autoRedefine/>
    <w:qFormat/>
    <w:uiPriority w:val="0"/>
    <w:pPr>
      <w:spacing w:after="120"/>
    </w:pPr>
    <w:rPr>
      <w:sz w:val="16"/>
      <w:szCs w:val="16"/>
    </w:rPr>
  </w:style>
  <w:style w:type="paragraph" w:customStyle="1" w:styleId="3">
    <w:name w:val="Char1"/>
    <w:basedOn w:val="1"/>
    <w:autoRedefine/>
    <w:qFormat/>
    <w:uiPriority w:val="0"/>
    <w:pPr>
      <w:ind w:left="840" w:hanging="420"/>
    </w:pPr>
    <w:rPr>
      <w:rFonts w:ascii="Times New Roman" w:hAnsi="Times New Roman"/>
      <w:sz w:val="24"/>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1370</Words>
  <Characters>1389</Characters>
  <Lines>11</Lines>
  <Paragraphs>3</Paragraphs>
  <TotalTime>12</TotalTime>
  <ScaleCrop>false</ScaleCrop>
  <LinksUpToDate>false</LinksUpToDate>
  <CharactersWithSpaces>1398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2024-03-12T09:07:00Z</dcterms:created>
  <dc:creator>dell</dc:creator>
  <cp:lastModifiedBy>dell</cp:lastModifiedBy>
  <cp:lastPrinted>2025-04-07T07:13:00Z</cp:lastPrinted>
  <dcterms:modified xsi:type="dcterms:W3CDTF">2025-04-08T07:23:13Z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B6FD19833F1D451884D5E71CCCAD69A5_11</vt:lpwstr>
  </property>
  <property fmtid="{D5CDD505-2E9C-101B-9397-08002B2CF9AE}" pid="4" name="KSOTemplateDocerSaveRecord">
    <vt:lpwstr>eyJoZGlkIjoiNGYwYjU0NjNjOWRiYmYyY2I5ZWEzMzQwNzZkZDJjODIifQ==</vt:lpwstr>
  </property>
</Properties>
</file>